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75" w:rsidRPr="0077639D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77639D" w:rsidRDefault="00E862E7" w:rsidP="00B759C4">
      <w:pPr>
        <w:overflowPunct w:val="0"/>
        <w:autoSpaceDE w:val="0"/>
        <w:autoSpaceDN w:val="0"/>
        <w:adjustRightInd w:val="0"/>
        <w:spacing w:after="0" w:line="240" w:lineRule="auto"/>
        <w:ind w:left="28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639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1.85pt;margin-top:3.85pt;width:260pt;height:60pt;z-index:251660288" stroked="f">
            <v:textbox style="mso-next-textbox:#_x0000_s1027">
              <w:txbxContent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REPUBLIKA HRVATSKA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VISOKI UPRAVNI SUD REPUBLIKE HRVATSKE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Z A G R E B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Frankopanska 16</w:t>
                  </w:r>
                </w:p>
                <w:p w:rsidR="00ED5275" w:rsidRPr="00DE7338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ED5275" w:rsidRPr="0077639D">
        <w:rPr>
          <w:rFonts w:ascii="Times New Roman" w:eastAsia="Times New Roman" w:hAnsi="Times New Roman" w:cs="Times New Roman"/>
          <w:sz w:val="24"/>
          <w:szCs w:val="24"/>
        </w:rPr>
        <w:t xml:space="preserve">Poslovni broj: </w:t>
      </w:r>
      <w:r w:rsidR="00B759C4" w:rsidRPr="0077639D">
        <w:rPr>
          <w:rFonts w:ascii="Times New Roman" w:eastAsia="Times New Roman" w:hAnsi="Times New Roman" w:cs="Times New Roman"/>
          <w:sz w:val="24"/>
          <w:szCs w:val="24"/>
        </w:rPr>
        <w:t>UsII-</w:t>
      </w:r>
      <w:r w:rsidR="0077639D">
        <w:rPr>
          <w:rFonts w:ascii="Times New Roman" w:eastAsia="Times New Roman" w:hAnsi="Times New Roman" w:cs="Times New Roman"/>
          <w:sz w:val="24"/>
          <w:szCs w:val="24"/>
        </w:rPr>
        <w:t>194</w:t>
      </w:r>
      <w:r w:rsidR="00B759C4" w:rsidRPr="0077639D">
        <w:rPr>
          <w:rFonts w:ascii="Times New Roman" w:eastAsia="Times New Roman" w:hAnsi="Times New Roman" w:cs="Times New Roman"/>
          <w:sz w:val="24"/>
          <w:szCs w:val="24"/>
        </w:rPr>
        <w:t>/</w:t>
      </w:r>
      <w:r w:rsidR="0031791D" w:rsidRPr="0077639D">
        <w:rPr>
          <w:rFonts w:ascii="Times New Roman" w:eastAsia="Times New Roman" w:hAnsi="Times New Roman" w:cs="Times New Roman"/>
          <w:sz w:val="24"/>
          <w:szCs w:val="24"/>
        </w:rPr>
        <w:t>18-</w:t>
      </w:r>
      <w:r w:rsidR="0077639D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ED5275" w:rsidRPr="0077639D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77639D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77639D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77639D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759C4" w:rsidRPr="0077639D" w:rsidRDefault="00B759C4" w:rsidP="00B759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7639D" w:rsidRPr="0077639D" w:rsidRDefault="0077639D" w:rsidP="0077639D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  I M E   R E P U B L I K E   H R V A T S K E</w:t>
      </w:r>
    </w:p>
    <w:p w:rsidR="0077639D" w:rsidRPr="0077639D" w:rsidRDefault="0077639D" w:rsidP="0077639D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77639D" w:rsidRPr="0077639D" w:rsidRDefault="0077639D" w:rsidP="0077639D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 R E S U D A</w:t>
      </w:r>
    </w:p>
    <w:p w:rsidR="0077639D" w:rsidRPr="0077639D" w:rsidRDefault="0077639D" w:rsidP="0077639D">
      <w:pPr>
        <w:spacing w:after="0" w:line="240" w:lineRule="auto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77639D" w:rsidRPr="0077639D" w:rsidRDefault="0077639D" w:rsidP="0077639D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Visoki upravni sud Republike Hrvatske u vijeću sastavljenom od sudaca toga suda Ljiljane Karlovčan-Đurović, </w:t>
      </w:r>
      <w:bookmarkStart w:id="0" w:name="MZ"/>
      <w:bookmarkEnd w:id="0"/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predsjednice vijeća, Lidije Rostaš-Beroš i Borisa Markovića, članova vijeća, te višeg sudskog savjetnika Josipa Petkovića, zapisničara, u upravnom sporu tužitelja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......... iz Osijeka</w:t>
      </w:r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protiv tuženika Povjerenika za inf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ormiranje Republike Hrvatske, Zagreb</w:t>
      </w:r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uz sudj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elovanje zainteresirane osobe Pravnog fakulteta Sveučilišta u Zagrebu</w:t>
      </w:r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radi prava na pristup informacijama, na sjednici vijeća održanoj 4. listopada 2018.  </w:t>
      </w:r>
    </w:p>
    <w:p w:rsidR="0077639D" w:rsidRPr="0077639D" w:rsidRDefault="0077639D" w:rsidP="0077639D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77639D" w:rsidRPr="0077639D" w:rsidRDefault="0077639D" w:rsidP="0077639D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bookmarkStart w:id="1" w:name="Pre1"/>
      <w:bookmarkEnd w:id="1"/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 r e s u d i o  j e</w:t>
      </w:r>
    </w:p>
    <w:p w:rsidR="0077639D" w:rsidRPr="0077639D" w:rsidRDefault="0077639D" w:rsidP="0077639D">
      <w:pPr>
        <w:spacing w:after="0" w:line="240" w:lineRule="auto"/>
        <w:ind w:left="720"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77639D" w:rsidRPr="0077639D" w:rsidRDefault="0077639D" w:rsidP="0077639D">
      <w:pPr>
        <w:spacing w:after="0" w:line="240" w:lineRule="auto"/>
        <w:ind w:left="720"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Odbija se tužbeni zahtjev za poništenje rješenja Povjerenika za informiranje Republike Hrvatske klasa: UP/II-008-07/18-01/292, urbroj: 401-01/04-18-3 od 17. travnja 2018.</w:t>
      </w:r>
    </w:p>
    <w:p w:rsidR="0077639D" w:rsidRPr="0077639D" w:rsidRDefault="0077639D" w:rsidP="0077639D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77639D" w:rsidRPr="0077639D" w:rsidRDefault="0077639D" w:rsidP="0077639D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Obrazloženje</w:t>
      </w:r>
    </w:p>
    <w:p w:rsidR="0077639D" w:rsidRPr="0077639D" w:rsidRDefault="0077639D" w:rsidP="0077639D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77639D" w:rsidRPr="0077639D" w:rsidRDefault="0077639D" w:rsidP="0077639D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Osporenim rješenjem tuženika odbijena je žalba tužitel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 izjavljena protiv rješenja Pravnog fakulteta Sveučilišta u Zagrebu</w:t>
      </w:r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klasa: 008-01/18-14/58, urbroj: 251-55-18-2 od 1. ožujka 2018., kao neosnovana.</w:t>
      </w:r>
    </w:p>
    <w:p w:rsidR="0077639D" w:rsidRPr="0077639D" w:rsidRDefault="0077639D" w:rsidP="0077639D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Navedenim rješenjem odbijen je zahtjev tužitelja za pristup informacijama kojim je tražio pristup podacima o uspjehu/ocjeni tijekom studija i broju pristupa ispitima studentice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.........</w:t>
      </w:r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nastavnih predmeta trgovačko pravo, pravno društava, kazneno pravo i kazneno procesno pravo temeljem članka 23. stavka 5. točke 2., a u vezi s člankom 15. stavkom 2. točkom 4. Zakona o pravu na pristup informacijama („Narodne novine“ 25/13. i 85/15. – dalje u tekstu: ZPPI).</w:t>
      </w:r>
    </w:p>
    <w:p w:rsidR="0077639D" w:rsidRPr="0077639D" w:rsidRDefault="0077639D" w:rsidP="0077639D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 Protiv navedenog rješenja tužitelj je podnio tužbu u kojoj iznosi kronologiju predmeta. U bitnome navodi da je pobijano rješenje utemeljeno na pogrešnoj primjeni materijalnog prava. Ističe kako su temeljna pitanja da li su tražene informacije zaštićeni podatak i ako jesu da li se mogu učiniti dostupnim korisniku prava na pristup informacijama jer za to prevladava javni interes. Ističe kako je test razmjernosti i javnog interesa odlučan test za odlučivanje o zahtjevu tužitelja, a po testu se očitovao i Ustavni sud te je definirao pitanja za donošenje odluke. Nadalje navodi kako test razmjernosti i javnog interesa u konkretnom slučaju nije proveden, a da je test potrebno provesti vidljivo je iz brojnih rješenja samog tuženika između ostalog kada je naložilo Ministarstvu pravosuđa da u pogledu zamjenice ravnatelja USKOK-a dostavi podatke o diplomiranju i položenom pravosudnom ispitu, ali sada taj isti tuženik uskraćuje bez pravne i činjenične osnove dobivanje daljnjih informacija u pogledu iste osobe. Smatra da ako je mogao ostvariti dobivanje informacija o položenom fakultetu i pravosudnom </w:t>
      </w:r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ispitu tada s jednakom mjerom i pravom ostvaruje i pravo na informaciju u pogledu ispunjavanja drugih zakonskih pretpostavki da bi neka osoba mogla biti imenovana zamjenikom ravnatelja USKOK-a. Ističe da su ispit javni te nije razvidno zašto bi konačan uspjeh na ispitu bio tajan. Navodi da je Sveučilište u Z. propisalo javnost ispita, odnosno da je usmeni dio ispita javan. Navodi da nije razvidno kako se konačan uspjeh na ispitu proglašava zaštićenim osobnim podatkom i to samo na osnovi činjenice kako je uvidom u Internet tuženik spoznao da se pored uspjeha u pisanom dijelu ispita ne objavljuje konačni uspjeh. Predlaže da se tužbeni zahtjev uvaži.</w:t>
      </w:r>
    </w:p>
    <w:p w:rsidR="0077639D" w:rsidRPr="0077639D" w:rsidRDefault="0077639D" w:rsidP="0077639D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Tuženik u odgovoru na tužbu ponavlja u cijelosti sve navode iz obrazloženja osporenog rješenja i predlaže da se tužba odbije.</w:t>
      </w:r>
    </w:p>
    <w:p w:rsidR="0077639D" w:rsidRPr="0077639D" w:rsidRDefault="0077639D" w:rsidP="0077639D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Zainteresirana osoba nije podnijela odgovor na tužbu.</w:t>
      </w:r>
    </w:p>
    <w:p w:rsidR="0077639D" w:rsidRPr="0077639D" w:rsidRDefault="0077639D" w:rsidP="0077639D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odredbi članka 6. Zakona o upravnim sporovima ("Narodne novine" 20/10., 143/12., 152/14., 94/16. i 29/17.-  dalje:  ZUS) odgovor na tužbu dostavljen je tužitelju na očitovanje.</w:t>
      </w:r>
    </w:p>
    <w:p w:rsidR="0077639D" w:rsidRPr="0077639D" w:rsidRDefault="0077639D" w:rsidP="0077639D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razmatranja svih činjeničnih i pravnih pitanja (članak 55. stavka 3. ZUS-a) sud je tužbeni zahtjev ocijenio neosnovanim.</w:t>
      </w:r>
    </w:p>
    <w:p w:rsidR="0077639D" w:rsidRPr="0077639D" w:rsidRDefault="0077639D" w:rsidP="0077639D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 svega prema ocjeni ovog Suda pravno relevantne činjenice za primjenu mjerodavnih odredbi materijalnog prava su nesporne, a sporna je primjena materijalnog prava zbog čega je spor riješen bez rasprave na temelju odredbe članka 36. točka 4. ZUS-a.</w:t>
      </w:r>
    </w:p>
    <w:p w:rsidR="0077639D" w:rsidRPr="0077639D" w:rsidRDefault="0077639D" w:rsidP="0077639D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spisa predmeta proizlazi da je tužitelj dana 1. ožujka 2018. podnio zah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tjev za pristup informacijama Pravnom fakultetu Sveučilišta u Zagrebu</w:t>
      </w:r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kojem je tražio da mu se temeljem ZPPI-a omogući pristup podacima o uspjehu/ocjeni tijekom studija i broju pristupa ispitima studentici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.........</w:t>
      </w:r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nastavnih predmeta trgovačko pravo, pravo društva, kazneno pravo i kazneno procesno pravo navodeći da su mu ti podaci potrebni u sudskom postupku K-US-43/15 Županijskog suda u Zagrebu.</w:t>
      </w:r>
    </w:p>
    <w:p w:rsidR="0077639D" w:rsidRPr="0077639D" w:rsidRDefault="0077639D" w:rsidP="0077639D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Pravni fakultet Sveučilišta u Zagrebu</w:t>
      </w:r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donio je rješenje kojim je odbio zahtjev za pristup informacijama temeljem članka 23. stavka 5. točke 2. u svezi članka 15. stavka 2. točke 4. ZPPI-a i to iz razloga što je tražena informacija zaštićena zakonom kojim se uređuju područje zaštite osobnih podataka,  jer prevladava potreba zaštite osobnih podataka u odnosu na javni interes.</w:t>
      </w:r>
    </w:p>
    <w:p w:rsidR="0077639D" w:rsidRPr="0077639D" w:rsidRDefault="0077639D" w:rsidP="0077639D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Člankom 15. stavkom 2. točkom 4. ZPPI-a propisano je da tijelo javne vlasti može ograničiti pristup informaciji ako je informacija zaštićena zakonom kojim se uređuju područja zaštite osobnih podataka. Zakonom o zaštiti osobnih podataka („Narodne novine“ 103/03., 118/06., 41/08., 130/11., 106/12.) uređuje se zaštita osobnih podataka o fizičkim osobama, te nadzor nad prikupljanjem, obradom i korištenjem osobnih podataka u Republici Hrvatskoj.</w:t>
      </w:r>
    </w:p>
    <w:p w:rsidR="0077639D" w:rsidRPr="0077639D" w:rsidRDefault="0077639D" w:rsidP="0077639D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Člankom 16. stavkom 1. ZPPI-a propisano je da je tijelo javne vlasti nadležno za postupanje po zahtjevu za pristup informaciji iz članka 15. stavka 2. točke između ostalog  i 4. ZPPI-a dužno prije donošenja odluke provesti test razmjernosti i javnog interesa.</w:t>
      </w:r>
    </w:p>
    <w:p w:rsidR="0077639D" w:rsidRPr="0077639D" w:rsidRDefault="0077639D" w:rsidP="0077639D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obrazloženja prvostupanjskog i osporenog rješenja proizlazi da je proveden test razmjernosti te je utvrđeno da bi otkrivanje osobnih podataka u konkretnom slučaju dovelo do povrede osobnih podataka neovlaštenim korištenjem od strane treće osobe u svrhu koja nije podudarna sa svrhom s kojom je tijelo javne vlasti prikupilo osobne podatke i moguće zloporabe tih podataka te prevlada potreba zaštite osobnih podataka u odnosu na javni interes. Dakle, test razmjernosti je proveden, te nije osnovan prigovor tužitelja da navedeni test nije proveden.</w:t>
      </w:r>
    </w:p>
    <w:p w:rsidR="0077639D" w:rsidRPr="0077639D" w:rsidRDefault="0077639D" w:rsidP="0077639D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Tuženik je razmotrivši dokumentaciju spisa predmeta utvrdio da je prvostupanjsko tijelo pravilno zaključilo kako ne prevladava javni interes za omogućavanjem pristupa traženim informacijama.</w:t>
      </w:r>
    </w:p>
    <w:p w:rsidR="0077639D" w:rsidRPr="0077639D" w:rsidRDefault="0077639D" w:rsidP="0077639D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Kako u konkretnom slučaju nije utvrđeno da prevladava javni interes za uvid u zatražene ocjene, a koje bi pretezao pred zaštitom osobnih podataka, prema ocjeni ovoga Suda osporenim rješenjem koje u cijelosti prihvaća i ovaj Sud nije povrijeđen zakon na štetu tužitelja.</w:t>
      </w:r>
    </w:p>
    <w:p w:rsidR="0077639D" w:rsidRPr="0077639D" w:rsidRDefault="0077639D" w:rsidP="0077639D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Isto tako valja istači da nisu osnovani tužbeni navodi o pogrešnom citiranju Zakona o pravu na pristup informacijama budući da su pravilno citirane odredbe važećeg Zakona o pravu na pristup informacijama („Narodne novine“ 25/13. i 85/15.).</w:t>
      </w:r>
    </w:p>
    <w:p w:rsidR="0077639D" w:rsidRPr="0077639D" w:rsidRDefault="0077639D" w:rsidP="0077639D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Zbog svega navedenog Sud je tužbeni zahtjev odbio kao neosnovan na temelju odredbe članka 57. stavka 1. ZUS-a.</w:t>
      </w:r>
    </w:p>
    <w:p w:rsidR="0077639D" w:rsidRPr="0077639D" w:rsidRDefault="0077639D" w:rsidP="0077639D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</w:t>
      </w:r>
    </w:p>
    <w:p w:rsidR="0077639D" w:rsidRPr="0077639D" w:rsidRDefault="0077639D" w:rsidP="0077639D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Zagrebu 4. listopada 2018.</w:t>
      </w:r>
    </w:p>
    <w:p w:rsidR="0077639D" w:rsidRPr="0077639D" w:rsidRDefault="0077639D" w:rsidP="0077639D">
      <w:pPr>
        <w:spacing w:after="0" w:line="240" w:lineRule="auto"/>
        <w:jc w:val="righ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  </w:t>
      </w:r>
    </w:p>
    <w:p w:rsidR="0077639D" w:rsidRPr="0077639D" w:rsidRDefault="0077639D" w:rsidP="0077639D">
      <w:pPr>
        <w:spacing w:after="0" w:line="240" w:lineRule="auto"/>
        <w:jc w:val="righ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 Predsjednica vijeća:</w:t>
      </w:r>
    </w:p>
    <w:p w:rsidR="0077639D" w:rsidRPr="0077639D" w:rsidRDefault="0077639D" w:rsidP="0077639D">
      <w:pPr>
        <w:spacing w:after="0" w:line="240" w:lineRule="auto"/>
        <w:ind w:left="2880"/>
        <w:jc w:val="righ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Ljiljana Karlovčan-Đurović, v.r.</w:t>
      </w:r>
    </w:p>
    <w:p w:rsidR="0077639D" w:rsidRPr="0077639D" w:rsidRDefault="0077639D" w:rsidP="0077639D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763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7C2868" w:rsidRPr="0077639D" w:rsidRDefault="007C2868" w:rsidP="0077639D">
      <w:pPr>
        <w:spacing w:after="0" w:line="276" w:lineRule="atLeast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</w:p>
    <w:sectPr w:rsidR="007C2868" w:rsidRPr="0077639D" w:rsidSect="0022530F">
      <w:headerReference w:type="default" r:id="rId6"/>
      <w:pgSz w:w="11906" w:h="16838" w:code="9"/>
      <w:pgMar w:top="1985" w:right="1418" w:bottom="1418" w:left="1418" w:header="1134" w:footer="113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C18" w:rsidRDefault="00CF0C18" w:rsidP="00ED5275">
      <w:pPr>
        <w:spacing w:after="0" w:line="240" w:lineRule="auto"/>
      </w:pPr>
      <w:r>
        <w:separator/>
      </w:r>
    </w:p>
  </w:endnote>
  <w:endnote w:type="continuationSeparator" w:id="1">
    <w:p w:rsidR="00CF0C18" w:rsidRDefault="00CF0C18" w:rsidP="00ED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C18" w:rsidRDefault="00CF0C18" w:rsidP="00ED5275">
      <w:pPr>
        <w:spacing w:after="0" w:line="240" w:lineRule="auto"/>
      </w:pPr>
      <w:r>
        <w:separator/>
      </w:r>
    </w:p>
  </w:footnote>
  <w:footnote w:type="continuationSeparator" w:id="1">
    <w:p w:rsidR="00CF0C18" w:rsidRDefault="00CF0C18" w:rsidP="00ED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9D" w:rsidRPr="0077639D" w:rsidRDefault="00ED5275">
    <w:pPr>
      <w:pStyle w:val="Zaglavlje"/>
      <w:rPr>
        <w:color w:val="000000"/>
      </w:rPr>
    </w:pPr>
    <w:r w:rsidRPr="00DE7338">
      <w:rPr>
        <w:rFonts w:ascii="Times New Roman" w:hAnsi="Times New Roman"/>
      </w:rPr>
      <w:tab/>
      <w:t xml:space="preserve">- </w:t>
    </w:r>
    <w:r w:rsidR="00E862E7" w:rsidRPr="00DE7338">
      <w:rPr>
        <w:rFonts w:ascii="Times New Roman" w:hAnsi="Times New Roman"/>
      </w:rPr>
      <w:fldChar w:fldCharType="begin"/>
    </w:r>
    <w:r w:rsidRPr="00DE7338">
      <w:rPr>
        <w:rFonts w:ascii="Times New Roman" w:hAnsi="Times New Roman"/>
      </w:rPr>
      <w:instrText xml:space="preserve"> PAGE  \* MERGEFORMAT </w:instrText>
    </w:r>
    <w:r w:rsidR="00E862E7" w:rsidRPr="00DE7338">
      <w:rPr>
        <w:rFonts w:ascii="Times New Roman" w:hAnsi="Times New Roman"/>
      </w:rPr>
      <w:fldChar w:fldCharType="separate"/>
    </w:r>
    <w:r w:rsidR="0077639D">
      <w:rPr>
        <w:rFonts w:ascii="Times New Roman" w:hAnsi="Times New Roman"/>
        <w:noProof/>
      </w:rPr>
      <w:t>2</w:t>
    </w:r>
    <w:r w:rsidR="00E862E7" w:rsidRPr="00DE7338">
      <w:rPr>
        <w:rFonts w:ascii="Times New Roman" w:hAnsi="Times New Roman"/>
      </w:rPr>
      <w:fldChar w:fldCharType="end"/>
    </w:r>
    <w:r w:rsidRPr="00DE7338">
      <w:rPr>
        <w:rFonts w:ascii="Times New Roman" w:hAnsi="Times New Roman"/>
      </w:rPr>
      <w:t xml:space="preserve"> -</w:t>
    </w:r>
    <w:r w:rsidRPr="00DE7338">
      <w:rPr>
        <w:rFonts w:ascii="Times New Roman" w:hAnsi="Times New Roman"/>
      </w:rPr>
      <w:tab/>
      <w:t xml:space="preserve">Poslovni broj: </w:t>
    </w:r>
    <w:r w:rsidR="00B759C4">
      <w:rPr>
        <w:color w:val="000000"/>
      </w:rPr>
      <w:t>UsII-</w:t>
    </w:r>
    <w:r w:rsidR="0077639D">
      <w:rPr>
        <w:color w:val="000000"/>
      </w:rPr>
      <w:t>194</w:t>
    </w:r>
    <w:r w:rsidR="004043B1">
      <w:rPr>
        <w:color w:val="000000"/>
      </w:rPr>
      <w:t>/</w:t>
    </w:r>
    <w:r w:rsidR="0031791D">
      <w:rPr>
        <w:color w:val="000000"/>
      </w:rPr>
      <w:t>18-</w:t>
    </w:r>
    <w:r w:rsidR="0077639D">
      <w:rPr>
        <w:color w:val="000000"/>
      </w:rPr>
      <w:t>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275"/>
    <w:rsid w:val="00001BB5"/>
    <w:rsid w:val="00001E34"/>
    <w:rsid w:val="000172A9"/>
    <w:rsid w:val="00033AB9"/>
    <w:rsid w:val="00094B9A"/>
    <w:rsid w:val="000D25F4"/>
    <w:rsid w:val="000F6985"/>
    <w:rsid w:val="00103FD6"/>
    <w:rsid w:val="00112528"/>
    <w:rsid w:val="00133B0D"/>
    <w:rsid w:val="0014198B"/>
    <w:rsid w:val="0014666E"/>
    <w:rsid w:val="001615B7"/>
    <w:rsid w:val="001C56A0"/>
    <w:rsid w:val="001E31C2"/>
    <w:rsid w:val="00201A2C"/>
    <w:rsid w:val="0021561F"/>
    <w:rsid w:val="00254015"/>
    <w:rsid w:val="002D77DE"/>
    <w:rsid w:val="002F410F"/>
    <w:rsid w:val="0031791D"/>
    <w:rsid w:val="00320496"/>
    <w:rsid w:val="00330FDD"/>
    <w:rsid w:val="00332BE6"/>
    <w:rsid w:val="00363FB8"/>
    <w:rsid w:val="00371431"/>
    <w:rsid w:val="00387523"/>
    <w:rsid w:val="0039294F"/>
    <w:rsid w:val="00393F5E"/>
    <w:rsid w:val="003C7A1B"/>
    <w:rsid w:val="003D3FE3"/>
    <w:rsid w:val="003D6483"/>
    <w:rsid w:val="003E3AE7"/>
    <w:rsid w:val="004037AA"/>
    <w:rsid w:val="004043B1"/>
    <w:rsid w:val="00433236"/>
    <w:rsid w:val="004615B1"/>
    <w:rsid w:val="00496D21"/>
    <w:rsid w:val="004A0465"/>
    <w:rsid w:val="004A073E"/>
    <w:rsid w:val="004A2061"/>
    <w:rsid w:val="004A33DB"/>
    <w:rsid w:val="004B2546"/>
    <w:rsid w:val="004B6E06"/>
    <w:rsid w:val="004C6299"/>
    <w:rsid w:val="004D7174"/>
    <w:rsid w:val="00535030"/>
    <w:rsid w:val="005642B8"/>
    <w:rsid w:val="0056586F"/>
    <w:rsid w:val="00577CA1"/>
    <w:rsid w:val="005809DC"/>
    <w:rsid w:val="00587859"/>
    <w:rsid w:val="00591A48"/>
    <w:rsid w:val="00596F52"/>
    <w:rsid w:val="005C4387"/>
    <w:rsid w:val="005D06F2"/>
    <w:rsid w:val="005E05A2"/>
    <w:rsid w:val="005F590C"/>
    <w:rsid w:val="0061645C"/>
    <w:rsid w:val="00632FC1"/>
    <w:rsid w:val="00633E3F"/>
    <w:rsid w:val="0063715F"/>
    <w:rsid w:val="006434CD"/>
    <w:rsid w:val="006A1F97"/>
    <w:rsid w:val="006B222A"/>
    <w:rsid w:val="006D098C"/>
    <w:rsid w:val="006D0BFA"/>
    <w:rsid w:val="006F4AB7"/>
    <w:rsid w:val="00701F49"/>
    <w:rsid w:val="00707C76"/>
    <w:rsid w:val="00724E9B"/>
    <w:rsid w:val="00741ACD"/>
    <w:rsid w:val="00762E2D"/>
    <w:rsid w:val="0077639D"/>
    <w:rsid w:val="007868FB"/>
    <w:rsid w:val="007B5CBB"/>
    <w:rsid w:val="007C2868"/>
    <w:rsid w:val="007C2CF5"/>
    <w:rsid w:val="007C6365"/>
    <w:rsid w:val="00806F7C"/>
    <w:rsid w:val="008073A9"/>
    <w:rsid w:val="00853863"/>
    <w:rsid w:val="00873578"/>
    <w:rsid w:val="008742F0"/>
    <w:rsid w:val="0087585B"/>
    <w:rsid w:val="008970CE"/>
    <w:rsid w:val="008B0353"/>
    <w:rsid w:val="008B6DA3"/>
    <w:rsid w:val="008C6828"/>
    <w:rsid w:val="008D11F4"/>
    <w:rsid w:val="008E22C2"/>
    <w:rsid w:val="008F373E"/>
    <w:rsid w:val="00900937"/>
    <w:rsid w:val="00902712"/>
    <w:rsid w:val="00930483"/>
    <w:rsid w:val="009749CA"/>
    <w:rsid w:val="00993168"/>
    <w:rsid w:val="009E23E5"/>
    <w:rsid w:val="009E741D"/>
    <w:rsid w:val="009F0989"/>
    <w:rsid w:val="009F3214"/>
    <w:rsid w:val="00A01EB3"/>
    <w:rsid w:val="00A04150"/>
    <w:rsid w:val="00A12971"/>
    <w:rsid w:val="00A25FD8"/>
    <w:rsid w:val="00A263F9"/>
    <w:rsid w:val="00A60F0B"/>
    <w:rsid w:val="00A6524D"/>
    <w:rsid w:val="00A97176"/>
    <w:rsid w:val="00AE6791"/>
    <w:rsid w:val="00B17DF5"/>
    <w:rsid w:val="00B57FC9"/>
    <w:rsid w:val="00B71760"/>
    <w:rsid w:val="00B759C4"/>
    <w:rsid w:val="00B80E82"/>
    <w:rsid w:val="00BA5FF6"/>
    <w:rsid w:val="00BB0215"/>
    <w:rsid w:val="00BB5FAF"/>
    <w:rsid w:val="00BE5928"/>
    <w:rsid w:val="00C01BF1"/>
    <w:rsid w:val="00C151ED"/>
    <w:rsid w:val="00C53C7F"/>
    <w:rsid w:val="00C5488B"/>
    <w:rsid w:val="00C55070"/>
    <w:rsid w:val="00C552C6"/>
    <w:rsid w:val="00C62DA8"/>
    <w:rsid w:val="00C70A09"/>
    <w:rsid w:val="00C84D3F"/>
    <w:rsid w:val="00C917F2"/>
    <w:rsid w:val="00C933A1"/>
    <w:rsid w:val="00CA6A40"/>
    <w:rsid w:val="00CB0F84"/>
    <w:rsid w:val="00CF0C18"/>
    <w:rsid w:val="00CF2EC1"/>
    <w:rsid w:val="00D007F4"/>
    <w:rsid w:val="00D12119"/>
    <w:rsid w:val="00D37878"/>
    <w:rsid w:val="00D64A29"/>
    <w:rsid w:val="00DA75C4"/>
    <w:rsid w:val="00DB391E"/>
    <w:rsid w:val="00DD5A07"/>
    <w:rsid w:val="00DE5047"/>
    <w:rsid w:val="00DF1945"/>
    <w:rsid w:val="00E004BC"/>
    <w:rsid w:val="00E17410"/>
    <w:rsid w:val="00E4276C"/>
    <w:rsid w:val="00E85B3D"/>
    <w:rsid w:val="00E862E7"/>
    <w:rsid w:val="00E9134A"/>
    <w:rsid w:val="00EA3C09"/>
    <w:rsid w:val="00ED5275"/>
    <w:rsid w:val="00EF130C"/>
    <w:rsid w:val="00EF2ECA"/>
    <w:rsid w:val="00F15C79"/>
    <w:rsid w:val="00F279B1"/>
    <w:rsid w:val="00F54DC8"/>
    <w:rsid w:val="00F55891"/>
    <w:rsid w:val="00F60E09"/>
    <w:rsid w:val="00F85780"/>
    <w:rsid w:val="00FB455B"/>
    <w:rsid w:val="00FE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D52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ED5275"/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Zadanifontodlomka"/>
    <w:rsid w:val="00ED5275"/>
  </w:style>
  <w:style w:type="paragraph" w:styleId="Podnoje">
    <w:name w:val="footer"/>
    <w:basedOn w:val="Normal"/>
    <w:link w:val="PodnojeChar"/>
    <w:uiPriority w:val="99"/>
    <w:semiHidden/>
    <w:unhideWhenUsed/>
    <w:rsid w:val="00ED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5275"/>
  </w:style>
  <w:style w:type="paragraph" w:styleId="StandardWeb">
    <w:name w:val="Normal (Web)"/>
    <w:basedOn w:val="Normal"/>
    <w:uiPriority w:val="99"/>
    <w:semiHidden/>
    <w:unhideWhenUsed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uiPriority w:val="1"/>
    <w:qFormat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POVJ_7</dc:creator>
  <cp:lastModifiedBy>POVJ_7</cp:lastModifiedBy>
  <cp:revision>2</cp:revision>
  <dcterms:created xsi:type="dcterms:W3CDTF">2018-11-19T08:53:00Z</dcterms:created>
  <dcterms:modified xsi:type="dcterms:W3CDTF">2018-11-19T08:53:00Z</dcterms:modified>
</cp:coreProperties>
</file>