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75" w:rsidRPr="002A2704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2A2704" w:rsidRDefault="00E30972" w:rsidP="00B759C4">
      <w:pPr>
        <w:overflowPunct w:val="0"/>
        <w:autoSpaceDE w:val="0"/>
        <w:autoSpaceDN w:val="0"/>
        <w:adjustRightInd w:val="0"/>
        <w:spacing w:after="0" w:line="240" w:lineRule="auto"/>
        <w:ind w:left="2880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2704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1.85pt;margin-top:3.85pt;width:260pt;height:60pt;z-index:251660288" stroked="f">
            <v:textbox style="mso-next-textbox:#_x0000_s1027">
              <w:txbxContent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REPUBLIKA HRVATSKA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VISOKI UPRAVNI SUD REPUBLIKE HRVATSKE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Z A G R E B</w:t>
                  </w:r>
                </w:p>
                <w:p w:rsidR="00ED5275" w:rsidRPr="002F5E13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>Frankopanska</w:t>
                  </w:r>
                  <w:proofErr w:type="spellEnd"/>
                  <w:r w:rsidRPr="002F5E13">
                    <w:rPr>
                      <w:rFonts w:ascii="Times New Roman" w:hAnsi="Times New Roman"/>
                      <w:b/>
                      <w:sz w:val="20"/>
                    </w:rPr>
                    <w:t xml:space="preserve"> 16</w:t>
                  </w:r>
                </w:p>
                <w:p w:rsidR="00ED5275" w:rsidRPr="00DE7338" w:rsidRDefault="00ED5275" w:rsidP="00ED5275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xbxContent>
            </v:textbox>
          </v:shape>
        </w:pict>
      </w:r>
      <w:r w:rsidR="00ED5275" w:rsidRPr="002A2704">
        <w:rPr>
          <w:rFonts w:ascii="Times New Roman" w:eastAsia="Times New Roman" w:hAnsi="Times New Roman" w:cs="Times New Roman"/>
          <w:sz w:val="24"/>
          <w:szCs w:val="24"/>
        </w:rPr>
        <w:t xml:space="preserve">Poslovni broj: </w:t>
      </w:r>
      <w:proofErr w:type="spellStart"/>
      <w:r w:rsidR="00B759C4" w:rsidRPr="002A2704">
        <w:rPr>
          <w:rFonts w:ascii="Times New Roman" w:eastAsia="Times New Roman" w:hAnsi="Times New Roman" w:cs="Times New Roman"/>
          <w:sz w:val="24"/>
          <w:szCs w:val="24"/>
        </w:rPr>
        <w:t>UsII</w:t>
      </w:r>
      <w:proofErr w:type="spellEnd"/>
      <w:r w:rsidR="00B759C4" w:rsidRPr="002A2704">
        <w:rPr>
          <w:rFonts w:ascii="Times New Roman" w:eastAsia="Times New Roman" w:hAnsi="Times New Roman" w:cs="Times New Roman"/>
          <w:sz w:val="24"/>
          <w:szCs w:val="24"/>
        </w:rPr>
        <w:t>-</w:t>
      </w:r>
      <w:r w:rsidR="002A2704">
        <w:rPr>
          <w:rFonts w:ascii="Times New Roman" w:eastAsia="Times New Roman" w:hAnsi="Times New Roman" w:cs="Times New Roman"/>
          <w:sz w:val="24"/>
          <w:szCs w:val="24"/>
        </w:rPr>
        <w:t>204</w:t>
      </w:r>
      <w:r w:rsidR="00B759C4" w:rsidRPr="002A2704">
        <w:rPr>
          <w:rFonts w:ascii="Times New Roman" w:eastAsia="Times New Roman" w:hAnsi="Times New Roman" w:cs="Times New Roman"/>
          <w:sz w:val="24"/>
          <w:szCs w:val="24"/>
        </w:rPr>
        <w:t>/17-</w:t>
      </w:r>
      <w:r w:rsidR="002A2704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D5275" w:rsidRPr="002A2704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2A2704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2A2704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D5275" w:rsidRPr="002A2704" w:rsidRDefault="00ED5275" w:rsidP="00ED5275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B759C4" w:rsidRPr="002A2704" w:rsidRDefault="00B759C4" w:rsidP="00B759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A2704" w:rsidRPr="002A2704" w:rsidRDefault="002A2704" w:rsidP="002A2704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  I M E   R E P U B L I K E   H R V A T S K E</w:t>
      </w:r>
    </w:p>
    <w:p w:rsidR="002A2704" w:rsidRPr="002A2704" w:rsidRDefault="002A2704" w:rsidP="002A2704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A2704" w:rsidRPr="002A2704" w:rsidRDefault="002A2704" w:rsidP="002A2704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A</w:t>
      </w:r>
    </w:p>
    <w:p w:rsidR="002A2704" w:rsidRPr="002A2704" w:rsidRDefault="002A2704" w:rsidP="002A2704">
      <w:pPr>
        <w:spacing w:after="0" w:line="240" w:lineRule="auto"/>
        <w:jc w:val="lef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A2704" w:rsidRPr="002A2704" w:rsidRDefault="002A2704" w:rsidP="002A2704">
      <w:pPr>
        <w:spacing w:after="0" w:line="240" w:lineRule="auto"/>
        <w:ind w:firstLine="708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Visoki upravni sud Republike Hrvatske u vijeću sastavljenom od sutkinja Lidije </w:t>
      </w:r>
      <w:proofErr w:type="spellStart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Rostaš</w:t>
      </w:r>
      <w:proofErr w:type="spellEnd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-Beroš, predsjednice vijeća, Ljiljane </w:t>
      </w:r>
      <w:proofErr w:type="spellStart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Karlovčan</w:t>
      </w:r>
      <w:proofErr w:type="spellEnd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proofErr w:type="spellStart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Đurović</w:t>
      </w:r>
      <w:proofErr w:type="spellEnd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Sanje Štefan, članica vijeća, uz višeg sudskog savjetnika Srđana Papića, zapisničara, u upravnom sporu tužitelja Ministarstva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zaštite okoliša i energetike, Zagreb</w:t>
      </w: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kojeg zastupa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Igor Vuković</w:t>
      </w: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proofErr w:type="spellStart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dipl</w:t>
      </w:r>
      <w:proofErr w:type="spellEnd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iur</w:t>
      </w:r>
      <w:proofErr w:type="spellEnd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., protiv tuženog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Povjerenika za informiranje, Zagreb</w:t>
      </w: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radi poništenja rješenja o ostvarivanju prava na pristup informacijama, na sjednici održanoj </w:t>
      </w:r>
      <w:bookmarkStart w:id="0" w:name="Datum1"/>
      <w:bookmarkEnd w:id="0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21. rujna 2017.</w:t>
      </w:r>
    </w:p>
    <w:p w:rsidR="002A2704" w:rsidRPr="002A2704" w:rsidRDefault="002A2704" w:rsidP="002A270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A2704" w:rsidRPr="002A2704" w:rsidRDefault="002A2704" w:rsidP="002A2704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 r e s u d i o   j e</w:t>
      </w:r>
    </w:p>
    <w:p w:rsidR="002A2704" w:rsidRPr="002A2704" w:rsidRDefault="002A2704" w:rsidP="002A270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A2704" w:rsidRPr="002A2704" w:rsidRDefault="002A2704" w:rsidP="002A270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     Odbija se tužbeni zahtjev koji glasi:</w:t>
      </w:r>
    </w:p>
    <w:p w:rsidR="002A2704" w:rsidRPr="002A2704" w:rsidRDefault="002A2704" w:rsidP="002A2704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 Poništava se rješenje Povjerenika za informiranje: KLASA: UP/II-008-07/17-01/459, URBROJ: 401-01/04-17-2 od 3. srpnja 2017. te se predmet vraća na ponovni postupak.</w:t>
      </w:r>
    </w:p>
    <w:p w:rsidR="002A2704" w:rsidRPr="002A2704" w:rsidRDefault="002A2704" w:rsidP="002A2704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</w:t>
      </w:r>
      <w:proofErr w:type="spellStart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podredno</w:t>
      </w:r>
      <w:proofErr w:type="spellEnd"/>
    </w:p>
    <w:p w:rsidR="002A2704" w:rsidRPr="002A2704" w:rsidRDefault="002A2704" w:rsidP="002A2704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Poništava se rješenje Povjerenika za informiranje: KLASA: UP/II-008-07/17-01/459, URBROJ: 401-01/04-17-2 od 3. srpnja 2017.</w:t>
      </w:r>
    </w:p>
    <w:p w:rsidR="002A2704" w:rsidRPr="002A2704" w:rsidRDefault="002A2704" w:rsidP="002A2704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Odbija se žalba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………</w:t>
      </w: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izjavljena protiv rješenja Ministarstva zaštite okoliša i energetike KLASA: UP/I-008-01/17-03/13, URBROJ: 517-04-17-1 od 23. svibnja 2017. kao neosnovana.“</w:t>
      </w:r>
    </w:p>
    <w:p w:rsidR="002A2704" w:rsidRPr="002A2704" w:rsidRDefault="002A2704" w:rsidP="002A270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A2704" w:rsidRPr="002A2704" w:rsidRDefault="002A2704" w:rsidP="002A2704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Obrazloženje</w:t>
      </w:r>
    </w:p>
    <w:p w:rsidR="002A2704" w:rsidRPr="002A2704" w:rsidRDefault="002A2704" w:rsidP="002A270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</w:p>
    <w:p w:rsidR="002A2704" w:rsidRPr="002A2704" w:rsidRDefault="002A2704" w:rsidP="002A2704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Tužitelj je rješenjem od 23. svibnja 2017. odbio zahtjev korisnika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………</w:t>
      </w: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kojim je zatražena preslika mišljenja Uprave za zaštitu prirode KLASA: 612-07/17-59/55, URBROJ: 517-07-2-1-17-4 od 6. ožujka 2017. (dalje u tekstu: Mišljenje). Protiv tog rješenja korisnik je izjavio žalbu koju je tuženik osporavanim rješenjem usvojio i poništio tužiteljevo rješenje i odobrio korisniku pristup preslici zatraženog Mišljenja.</w:t>
      </w:r>
    </w:p>
    <w:p w:rsidR="002A2704" w:rsidRPr="002A2704" w:rsidRDefault="002A2704" w:rsidP="002A2704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Tužitelj je podnio upravnu tužbu kojom traži poništavanje tuženikovog rješenja (</w:t>
      </w:r>
      <w:proofErr w:type="spellStart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</w:t>
      </w:r>
      <w:proofErr w:type="spellEnd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22. st. 2. t. 1. Zakona o upravnim sporovima – „Narodne novine“ 20/10., 143/12., 152/14., 94/16. i 29/17., dalje u tekstu: ZUS).</w:t>
      </w:r>
    </w:p>
    <w:p w:rsidR="002A2704" w:rsidRPr="002A2704" w:rsidRDefault="002A2704" w:rsidP="002A2704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Tužitelj u tužbi tvrdi da je predmetno Mišljenje izdano u provođenju postupka ocjene o potrebi procjene utjecaja zahvata n</w:t>
      </w:r>
      <w:r w:rsidR="00722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okoliš na zahtjev nositelja CEMP</w:t>
      </w: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 u up</w:t>
      </w:r>
      <w:r w:rsidR="00722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ravnom postupku. Navodi da je CEMP</w:t>
      </w: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d.o.o. podnio prijedlog za obnovu postupka u kojem je doneseno rješenje od 20. ožujka 2017. Kako je postupak bio u tijeku tužitelj navodi da je ocijenio da bi davanje Mišljenja dovelo do pogrešnog tumačenja sadržaja informacija, ugrožavanja procesa donošenja propisa i akata i slobodu davanja mišljenja i izražavanja stavova. Tvrdi da se dokumenti iz postupka koji traje ne mogu izuzeti iz područja primjene </w:t>
      </w: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Zakona o općem upravnom postupku te podvesti pod primjenu </w:t>
      </w: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Zakona o pravu na pristup informacijama. Tvrdi da je </w:t>
      </w: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Uprava za zaštitu prirode ustrojstvena jedinica Ministarstva i da nije ovlaštena izražavati stavove u njegovo ime, a da stav tijela javne vlasti predstavlja njegovo rješenje od 20. ožujka 2017. u kojem je navedeno i predmetno mišljenje.</w:t>
      </w:r>
    </w:p>
    <w:p w:rsidR="002A2704" w:rsidRPr="002A2704" w:rsidRDefault="002A2704" w:rsidP="002A2704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Tužitelj tvrdi da predmetno mišljenje ne predstavlja informaciju o okolišu iz članka 4. stavka 1. točke 10 Zakona o zaštiti okoliša („Narodne novine“ 80/13., 153/13 i 78/15.) već da ta točka predstavlja definiciju informacije o okolišu koja je razrađena u članku 156. Zakona. Tvrdi da tuženik pogrešno smatra da u predmetnom slučaju preteže javni interes jer Mišljenje ne predstavlja takvu informaciju te da je tuženik dokument „mišljenje“ zamijenio s „elaboratom zaštite okoliša“ u kojem su navedene sve sastavnice okoliša. Predlaže poništiti tuženikovo rješenje i predmet vratiti na ponovni postupak ili </w:t>
      </w:r>
      <w:proofErr w:type="spellStart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podredno</w:t>
      </w:r>
      <w:proofErr w:type="spellEnd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poništiti tuženikovo rješenje i odbiti žalbu kao neosnovanu.</w:t>
      </w:r>
    </w:p>
    <w:p w:rsidR="002A2704" w:rsidRPr="002A2704" w:rsidRDefault="002A2704" w:rsidP="002A2704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Tuženik u odgovoru na tužbu tvrdi da je u drugom postupku koji se vodio pred tuženikom po zahtjevu korisnika protiv tužitelja predmet kojeg je također bio Mišljenje, tužitelj u cijelosti postupio po tuženikovom rješenju kojim mu je naložena dostava Mišljenja. Nejasno mu je zašto tužitelj sada tvrdi da navedena informacija ne predstavlja informaciju o okolišu iz članka 4. stavka 1. točke 10. Zakona o zaštiti okoliša te da informacije o okolišu nisu samo informacije navedene u članku 156. Zakona. Tvrdi da svi navodi iz tužbe nisu relevantni u ovom postupku jer se iz sadržaja spisa nije moglo utvrditi postojanje zakonskog ograničenja iz članka 15. stavka 3. točke 1. Zakona o pravu na pristup informacijama </w:t>
      </w: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(„Narodne novine” 25/13. i 85/15.). Predlaže odbiti tužbeni zahtjev.</w:t>
      </w:r>
    </w:p>
    <w:p w:rsidR="002A2704" w:rsidRPr="002A2704" w:rsidRDefault="002A2704" w:rsidP="002A2704">
      <w:pPr>
        <w:spacing w:after="0" w:line="240" w:lineRule="auto"/>
        <w:ind w:firstLine="708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dokaznom postupku sud je uzeo u obzir činjenice utvrđene u postupku donošenja pobijane odluke te je izvršio uvid u dokumentaciju koja </w:t>
      </w:r>
      <w:proofErr w:type="spellStart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prileži</w:t>
      </w:r>
      <w:proofErr w:type="spellEnd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spisu tuženika.</w:t>
      </w:r>
    </w:p>
    <w:p w:rsidR="002A2704" w:rsidRPr="002A2704" w:rsidRDefault="002A2704" w:rsidP="002A270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Kako tužitelj osporava samo primjenu prava, činjenice su nesporne, a stranke nisu izričito zahtijevale održavanje rasprave (</w:t>
      </w:r>
      <w:proofErr w:type="spellStart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</w:t>
      </w:r>
      <w:proofErr w:type="spellEnd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36. st. 4. ZUS-a), sud je, bez održavanja rasprave, na temelju razmatranja svih činjeničnih i pravnih pitanja (</w:t>
      </w:r>
      <w:proofErr w:type="spellStart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</w:t>
      </w:r>
      <w:proofErr w:type="spellEnd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55. st. 3. ZUS-a), ocijenio da je tužbeni zahtjev neosnovan.</w:t>
      </w:r>
    </w:p>
    <w:p w:rsidR="002A2704" w:rsidRPr="002A2704" w:rsidRDefault="002A2704" w:rsidP="002A2704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spisa proizlazi da je </w:t>
      </w:r>
      <w:r w:rsidR="00722E6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………</w:t>
      </w: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tužitelja zatražio mišljenje Uprave za zaštitu prirode KLASA: 612-07/17-59/55, URBROJ: 517-07-2-1-17-4 od 6. ožujka 2017. s kojim zahtjevom je prvostupanjskim rješenjem odbijen pozivom na odredbu članka 15. stavka 4. točke 2. Zakona o pravu na pristup informacijama.</w:t>
      </w:r>
    </w:p>
    <w:p w:rsidR="002A2704" w:rsidRPr="002A2704" w:rsidRDefault="002A2704" w:rsidP="002A2704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Protiv tog rješenja korisnik je izjavio žalbu koju je tuženik usvojio te poništio tužiteljevo rješenje i odlučio da se korisniku odobrava pristup zatraženoj informaciji.</w:t>
      </w:r>
    </w:p>
    <w:p w:rsidR="002A2704" w:rsidRPr="002A2704" w:rsidRDefault="002A2704" w:rsidP="002A2704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 ocjeni ovog suda pravilno je tuženik poništio tužiteljevo rješenje i dopustio korisniku pristup traženoj informaciji.</w:t>
      </w:r>
    </w:p>
    <w:p w:rsidR="002A2704" w:rsidRPr="002A2704" w:rsidRDefault="002A2704" w:rsidP="002A2704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Pravilno je tuženik po provedenom testu razmjernosti ocijenio da u predmetnom slučaju prevladava javni interes u odnosu na razloge iz kojih tijela javne vlasti mogu ograničiti pristup informaciji koji su propisani odredbom članka 15. stavka 4. točke 2. Zakona o pravu na pristup informacijama („Narodne novine“ 25/13. i 85/15.). Pravilno je ocijenjeno da javnost ima pravo biti upoznata s eventualnim utjecajem projekta na okoliš koji kao dobro uživa posebnu zaštitu.</w:t>
      </w:r>
    </w:p>
    <w:p w:rsidR="002A2704" w:rsidRPr="002A2704" w:rsidRDefault="002A2704" w:rsidP="002A2704">
      <w:pPr>
        <w:spacing w:after="0" w:line="240" w:lineRule="auto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   Slijedom navedenog tuženik je pravilno ocijenio da je dopušteno i na zakonu utemeljeno omogućiti pristup zatraženoj informaciji, uz razložno obrazloženje s koji je ovaj sud u cijelosti suglasan.</w:t>
      </w:r>
    </w:p>
    <w:p w:rsidR="002A2704" w:rsidRPr="002A2704" w:rsidRDefault="002A2704" w:rsidP="002A2704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Uz navedeno valja dodati da je prema dokumentaciji u spisu, tužitelj u</w:t>
      </w: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identičnoj situaciji postupio po tuženikovom rješenju, a u predmetnom slučaju je pokrenuo upravni spor protiv tuženikovog rješenja zahtijevajući poništavanje istog.</w:t>
      </w:r>
    </w:p>
    <w:p w:rsidR="002A2704" w:rsidRPr="002A2704" w:rsidRDefault="002A2704" w:rsidP="002A2704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lastRenderedPageBreak/>
        <w:t>S obzirom na sve navedeno, tuženik je pravilno primijenio odredbe Zakona o pravu na pristup informacijama i Zakona o zaštiti okoliša, stoga je sud, na temelju odredbe članka 57. stavka 1. ZUS-a, odbio tužbeni zahtjev kao neosnovan.</w:t>
      </w:r>
    </w:p>
    <w:p w:rsidR="002A2704" w:rsidRPr="002A2704" w:rsidRDefault="002A2704" w:rsidP="002A2704">
      <w:pPr>
        <w:spacing w:after="0" w:line="240" w:lineRule="auto"/>
        <w:ind w:firstLine="720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 </w:t>
      </w:r>
    </w:p>
    <w:p w:rsidR="002A2704" w:rsidRPr="002A2704" w:rsidRDefault="002A2704" w:rsidP="002A2704">
      <w:pPr>
        <w:spacing w:after="0" w:line="240" w:lineRule="auto"/>
        <w:ind w:firstLine="708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U Zagrebu </w:t>
      </w: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21. rujna 2017.</w:t>
      </w:r>
    </w:p>
    <w:p w:rsidR="002A2704" w:rsidRPr="002A2704" w:rsidRDefault="002A2704" w:rsidP="002A2704">
      <w:pPr>
        <w:spacing w:after="0" w:line="240" w:lineRule="auto"/>
        <w:ind w:firstLine="720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hr-HR"/>
        </w:rPr>
        <w:t> </w:t>
      </w:r>
    </w:p>
    <w:p w:rsidR="002A2704" w:rsidRPr="002A2704" w:rsidRDefault="002A2704" w:rsidP="002A2704">
      <w:pPr>
        <w:spacing w:after="0" w:line="240" w:lineRule="auto"/>
        <w:ind w:firstLine="720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Predsjednica vijeća</w:t>
      </w:r>
    </w:p>
    <w:p w:rsidR="002A2704" w:rsidRPr="002A2704" w:rsidRDefault="002A2704" w:rsidP="002A2704">
      <w:pPr>
        <w:spacing w:after="0" w:line="240" w:lineRule="auto"/>
        <w:ind w:firstLine="720"/>
        <w:jc w:val="right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Lidija </w:t>
      </w:r>
      <w:proofErr w:type="spellStart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Rostaš</w:t>
      </w:r>
      <w:proofErr w:type="spellEnd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-Beroš, </w:t>
      </w:r>
      <w:proofErr w:type="spellStart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dipl</w:t>
      </w:r>
      <w:proofErr w:type="spellEnd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proofErr w:type="spellStart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iur</w:t>
      </w:r>
      <w:proofErr w:type="spellEnd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., </w:t>
      </w:r>
      <w:proofErr w:type="spellStart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v.r</w:t>
      </w:r>
      <w:proofErr w:type="spellEnd"/>
      <w:r w:rsidRPr="002A270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C2868" w:rsidRPr="002A2704" w:rsidRDefault="007C2868" w:rsidP="002A2704">
      <w:pPr>
        <w:spacing w:after="0" w:line="240" w:lineRule="auto"/>
        <w:jc w:val="center"/>
        <w:rPr>
          <w:rFonts w:ascii="CG Times" w:eastAsia="Times New Roman" w:hAnsi="CG Times" w:cs="Times New Roman"/>
          <w:color w:val="000000"/>
          <w:sz w:val="24"/>
          <w:szCs w:val="24"/>
          <w:lang w:eastAsia="hr-HR"/>
        </w:rPr>
      </w:pPr>
    </w:p>
    <w:sectPr w:rsidR="007C2868" w:rsidRPr="002A2704" w:rsidSect="0022530F">
      <w:headerReference w:type="default" r:id="rId6"/>
      <w:pgSz w:w="11906" w:h="16838" w:code="9"/>
      <w:pgMar w:top="1985" w:right="1418" w:bottom="1418" w:left="1418" w:header="1134" w:footer="1134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1C2" w:rsidRDefault="001E31C2" w:rsidP="00ED5275">
      <w:pPr>
        <w:spacing w:after="0" w:line="240" w:lineRule="auto"/>
      </w:pPr>
      <w:r>
        <w:separator/>
      </w:r>
    </w:p>
  </w:endnote>
  <w:endnote w:type="continuationSeparator" w:id="1">
    <w:p w:rsidR="001E31C2" w:rsidRDefault="001E31C2" w:rsidP="00ED5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1C2" w:rsidRDefault="001E31C2" w:rsidP="00ED5275">
      <w:pPr>
        <w:spacing w:after="0" w:line="240" w:lineRule="auto"/>
      </w:pPr>
      <w:r>
        <w:separator/>
      </w:r>
    </w:p>
  </w:footnote>
  <w:footnote w:type="continuationSeparator" w:id="1">
    <w:p w:rsidR="001E31C2" w:rsidRDefault="001E31C2" w:rsidP="00ED5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305" w:rsidRPr="00DE7338" w:rsidRDefault="00ED5275">
    <w:pPr>
      <w:pStyle w:val="Zaglavlje"/>
      <w:rPr>
        <w:rFonts w:ascii="Times New Roman" w:hAnsi="Times New Roman"/>
      </w:rPr>
    </w:pPr>
    <w:r w:rsidRPr="00DE7338">
      <w:rPr>
        <w:rFonts w:ascii="Times New Roman" w:hAnsi="Times New Roman"/>
      </w:rPr>
      <w:tab/>
      <w:t xml:space="preserve">- </w:t>
    </w:r>
    <w:r w:rsidR="00E30972" w:rsidRPr="00DE7338">
      <w:rPr>
        <w:rFonts w:ascii="Times New Roman" w:hAnsi="Times New Roman"/>
      </w:rPr>
      <w:fldChar w:fldCharType="begin"/>
    </w:r>
    <w:r w:rsidRPr="00DE7338">
      <w:rPr>
        <w:rFonts w:ascii="Times New Roman" w:hAnsi="Times New Roman"/>
      </w:rPr>
      <w:instrText xml:space="preserve"> PAGE  \* MERGEFORMAT </w:instrText>
    </w:r>
    <w:r w:rsidR="00E30972" w:rsidRPr="00DE7338">
      <w:rPr>
        <w:rFonts w:ascii="Times New Roman" w:hAnsi="Times New Roman"/>
      </w:rPr>
      <w:fldChar w:fldCharType="separate"/>
    </w:r>
    <w:r w:rsidR="00722E62">
      <w:rPr>
        <w:rFonts w:ascii="Times New Roman" w:hAnsi="Times New Roman"/>
        <w:noProof/>
      </w:rPr>
      <w:t>3</w:t>
    </w:r>
    <w:r w:rsidR="00E30972" w:rsidRPr="00DE7338">
      <w:rPr>
        <w:rFonts w:ascii="Times New Roman" w:hAnsi="Times New Roman"/>
      </w:rPr>
      <w:fldChar w:fldCharType="end"/>
    </w:r>
    <w:r w:rsidRPr="00DE7338">
      <w:rPr>
        <w:rFonts w:ascii="Times New Roman" w:hAnsi="Times New Roman"/>
      </w:rPr>
      <w:t xml:space="preserve"> -</w:t>
    </w:r>
    <w:r w:rsidRPr="00DE7338">
      <w:rPr>
        <w:rFonts w:ascii="Times New Roman" w:hAnsi="Times New Roman"/>
      </w:rPr>
      <w:tab/>
    </w:r>
    <w:proofErr w:type="spellStart"/>
    <w:r w:rsidRPr="00DE7338">
      <w:rPr>
        <w:rFonts w:ascii="Times New Roman" w:hAnsi="Times New Roman"/>
      </w:rPr>
      <w:t>Poslovni</w:t>
    </w:r>
    <w:proofErr w:type="spellEnd"/>
    <w:r w:rsidRPr="00DE7338">
      <w:rPr>
        <w:rFonts w:ascii="Times New Roman" w:hAnsi="Times New Roman"/>
      </w:rPr>
      <w:t xml:space="preserve"> </w:t>
    </w:r>
    <w:proofErr w:type="spellStart"/>
    <w:r w:rsidRPr="00DE7338">
      <w:rPr>
        <w:rFonts w:ascii="Times New Roman" w:hAnsi="Times New Roman"/>
      </w:rPr>
      <w:t>broj</w:t>
    </w:r>
    <w:proofErr w:type="spellEnd"/>
    <w:r w:rsidRPr="00DE7338">
      <w:rPr>
        <w:rFonts w:ascii="Times New Roman" w:hAnsi="Times New Roman"/>
      </w:rPr>
      <w:t xml:space="preserve">: </w:t>
    </w:r>
    <w:r w:rsidR="00B759C4">
      <w:rPr>
        <w:color w:val="000000"/>
      </w:rPr>
      <w:t>UsII-29/17-9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275"/>
    <w:rsid w:val="00001BB5"/>
    <w:rsid w:val="00001E34"/>
    <w:rsid w:val="000172A9"/>
    <w:rsid w:val="00094B9A"/>
    <w:rsid w:val="000F6985"/>
    <w:rsid w:val="00103FD6"/>
    <w:rsid w:val="00112528"/>
    <w:rsid w:val="00133B0D"/>
    <w:rsid w:val="0014666E"/>
    <w:rsid w:val="001615B7"/>
    <w:rsid w:val="001C56A0"/>
    <w:rsid w:val="001E31C2"/>
    <w:rsid w:val="00201A2C"/>
    <w:rsid w:val="0021561F"/>
    <w:rsid w:val="00254015"/>
    <w:rsid w:val="002A2704"/>
    <w:rsid w:val="002F410F"/>
    <w:rsid w:val="00330FDD"/>
    <w:rsid w:val="00332BE6"/>
    <w:rsid w:val="00363FB8"/>
    <w:rsid w:val="00393F5E"/>
    <w:rsid w:val="003C7A1B"/>
    <w:rsid w:val="003D3FE3"/>
    <w:rsid w:val="003D6483"/>
    <w:rsid w:val="004037AA"/>
    <w:rsid w:val="00433236"/>
    <w:rsid w:val="004615B1"/>
    <w:rsid w:val="00496D21"/>
    <w:rsid w:val="004A0465"/>
    <w:rsid w:val="004A073E"/>
    <w:rsid w:val="004A2061"/>
    <w:rsid w:val="004B2546"/>
    <w:rsid w:val="004C6299"/>
    <w:rsid w:val="005642B8"/>
    <w:rsid w:val="0056586F"/>
    <w:rsid w:val="00577CA1"/>
    <w:rsid w:val="00591A48"/>
    <w:rsid w:val="005E05A2"/>
    <w:rsid w:val="005F590C"/>
    <w:rsid w:val="0061645C"/>
    <w:rsid w:val="00632FC1"/>
    <w:rsid w:val="00633E3F"/>
    <w:rsid w:val="006D098C"/>
    <w:rsid w:val="006D0BFA"/>
    <w:rsid w:val="006F4AB7"/>
    <w:rsid w:val="00701F49"/>
    <w:rsid w:val="00722E62"/>
    <w:rsid w:val="00762E2D"/>
    <w:rsid w:val="007868FB"/>
    <w:rsid w:val="007B5CBB"/>
    <w:rsid w:val="007C2868"/>
    <w:rsid w:val="007C2CF5"/>
    <w:rsid w:val="008073A9"/>
    <w:rsid w:val="00853863"/>
    <w:rsid w:val="008742F0"/>
    <w:rsid w:val="0087585B"/>
    <w:rsid w:val="008970CE"/>
    <w:rsid w:val="008B6DA3"/>
    <w:rsid w:val="008D11F4"/>
    <w:rsid w:val="008E22C2"/>
    <w:rsid w:val="008F373E"/>
    <w:rsid w:val="00900937"/>
    <w:rsid w:val="00902712"/>
    <w:rsid w:val="00930483"/>
    <w:rsid w:val="00993168"/>
    <w:rsid w:val="009E23E5"/>
    <w:rsid w:val="009F0989"/>
    <w:rsid w:val="009F3214"/>
    <w:rsid w:val="00A01EB3"/>
    <w:rsid w:val="00A25FD8"/>
    <w:rsid w:val="00A60F0B"/>
    <w:rsid w:val="00A6524D"/>
    <w:rsid w:val="00AE6791"/>
    <w:rsid w:val="00B71760"/>
    <w:rsid w:val="00B759C4"/>
    <w:rsid w:val="00B80E82"/>
    <w:rsid w:val="00BB0215"/>
    <w:rsid w:val="00BB5FAF"/>
    <w:rsid w:val="00BE5928"/>
    <w:rsid w:val="00C151ED"/>
    <w:rsid w:val="00C53C7F"/>
    <w:rsid w:val="00C5488B"/>
    <w:rsid w:val="00C62DA8"/>
    <w:rsid w:val="00C70A09"/>
    <w:rsid w:val="00C917F2"/>
    <w:rsid w:val="00C933A1"/>
    <w:rsid w:val="00CA6A40"/>
    <w:rsid w:val="00CB0F84"/>
    <w:rsid w:val="00CF2EC1"/>
    <w:rsid w:val="00D007F4"/>
    <w:rsid w:val="00D12119"/>
    <w:rsid w:val="00D37878"/>
    <w:rsid w:val="00D64A29"/>
    <w:rsid w:val="00DF1945"/>
    <w:rsid w:val="00E004BC"/>
    <w:rsid w:val="00E17410"/>
    <w:rsid w:val="00E30972"/>
    <w:rsid w:val="00E9134A"/>
    <w:rsid w:val="00EA3C09"/>
    <w:rsid w:val="00ED5275"/>
    <w:rsid w:val="00EF130C"/>
    <w:rsid w:val="00EF2ECA"/>
    <w:rsid w:val="00F15C79"/>
    <w:rsid w:val="00F279B1"/>
    <w:rsid w:val="00F55891"/>
    <w:rsid w:val="00F85780"/>
    <w:rsid w:val="00FB455B"/>
    <w:rsid w:val="00FE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ED52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ZaglavljeChar">
    <w:name w:val="Zaglavlje Char"/>
    <w:basedOn w:val="Zadanifontodlomka"/>
    <w:link w:val="Zaglavlje"/>
    <w:rsid w:val="00ED5275"/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apple-converted-space">
    <w:name w:val="apple-converted-space"/>
    <w:basedOn w:val="Zadanifontodlomka"/>
    <w:rsid w:val="00ED5275"/>
  </w:style>
  <w:style w:type="paragraph" w:styleId="Podnoje">
    <w:name w:val="footer"/>
    <w:basedOn w:val="Normal"/>
    <w:link w:val="PodnojeChar"/>
    <w:uiPriority w:val="99"/>
    <w:semiHidden/>
    <w:unhideWhenUsed/>
    <w:rsid w:val="00ED52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D5275"/>
  </w:style>
  <w:style w:type="paragraph" w:styleId="StandardWeb">
    <w:name w:val="Normal (Web)"/>
    <w:basedOn w:val="Normal"/>
    <w:uiPriority w:val="99"/>
    <w:semiHidden/>
    <w:unhideWhenUsed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basedOn w:val="Normal"/>
    <w:uiPriority w:val="1"/>
    <w:qFormat/>
    <w:rsid w:val="00461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POVJ_7</dc:creator>
  <cp:lastModifiedBy>POVJ_7</cp:lastModifiedBy>
  <cp:revision>2</cp:revision>
  <dcterms:created xsi:type="dcterms:W3CDTF">2017-11-17T07:58:00Z</dcterms:created>
  <dcterms:modified xsi:type="dcterms:W3CDTF">2017-11-17T07:58:00Z</dcterms:modified>
</cp:coreProperties>
</file>