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04150" w:rsidRDefault="00ED5275" w:rsidP="00930A3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7F2432" w:rsidP="00930A3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85pt;margin-top:3.85pt;width:260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" stroked="f">
            <v:textbox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0415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8633BF">
        <w:rPr>
          <w:rFonts w:ascii="Times New Roman" w:eastAsia="Times New Roman" w:hAnsi="Times New Roman" w:cs="Times New Roman"/>
          <w:sz w:val="24"/>
          <w:szCs w:val="24"/>
        </w:rPr>
        <w:t>440</w:t>
      </w:r>
      <w:r w:rsidR="00AC09D1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3B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D5275" w:rsidRPr="00A04150" w:rsidRDefault="00ED5275" w:rsidP="00930A3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930A3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930A3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930A3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04150" w:rsidRDefault="00B759C4" w:rsidP="00930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4150" w:rsidRPr="00A04150" w:rsidRDefault="00A04150" w:rsidP="00930A3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04150" w:rsidRPr="00A04150" w:rsidRDefault="00A04150" w:rsidP="00930A3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15EA9" w:rsidRDefault="00A15EA9" w:rsidP="00930A34">
      <w:pPr>
        <w:pStyle w:val="Bodytext20"/>
        <w:shd w:val="clear" w:color="auto" w:fill="auto"/>
        <w:spacing w:line="240" w:lineRule="auto"/>
        <w:ind w:right="260"/>
        <w:jc w:val="center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 R E S U D A</w:t>
      </w:r>
    </w:p>
    <w:p w:rsidR="00A15EA9" w:rsidRDefault="00A15EA9" w:rsidP="00930A34">
      <w:pPr>
        <w:pStyle w:val="Bodytext20"/>
        <w:shd w:val="clear" w:color="auto" w:fill="auto"/>
        <w:spacing w:line="240" w:lineRule="auto"/>
        <w:ind w:right="260"/>
        <w:jc w:val="center"/>
      </w:pPr>
    </w:p>
    <w:p w:rsidR="008633BF" w:rsidRDefault="008633BF" w:rsidP="008633BF">
      <w:pPr>
        <w:pStyle w:val="Bodytext20"/>
        <w:shd w:val="clear" w:color="auto" w:fill="auto"/>
        <w:spacing w:after="267" w:line="274" w:lineRule="exact"/>
        <w:ind w:left="300" w:firstLine="720"/>
      </w:pPr>
      <w:r>
        <w:rPr>
          <w:color w:val="000000"/>
          <w:sz w:val="24"/>
          <w:szCs w:val="24"/>
          <w:lang w:eastAsia="hr-HR" w:bidi="hr-HR"/>
        </w:rPr>
        <w:t>Visoki upravni sud Republike Hrvatske u vijeću sastavljenom od sudaca toga suda Lidije Vukičević, predsjednice vijeća, mr.sc. Inge Vezmar Barlek i Marine Kosović Marković, članica vijeća, te sudske savjetnice Ive Lujak, zapisničarke, u upravnom sporu tužitelja ......... iz Zagreba, kojeg zastupa opunomoćenica ........., odvjetnica u Zagrebu, protiv tuženog Povjerenika za informiranje, Zagreb, uz sudjelovanje zainteresirane osobe Hrvatske banke za obnovu i razvitak, Zagreb, radi prava na pristup informacijama, na sjednici održanoj 2. listopada 2019.</w:t>
      </w:r>
    </w:p>
    <w:p w:rsidR="00A15EA9" w:rsidRDefault="00A15EA9" w:rsidP="00930A34">
      <w:pPr>
        <w:pStyle w:val="Bodytext20"/>
        <w:shd w:val="clear" w:color="auto" w:fill="auto"/>
        <w:spacing w:after="353" w:line="240" w:lineRule="auto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 xml:space="preserve">p r e s u d i o </w:t>
      </w:r>
      <w:r w:rsidR="00E72300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j e</w:t>
      </w:r>
    </w:p>
    <w:p w:rsidR="008633BF" w:rsidRDefault="008633BF" w:rsidP="008633BF">
      <w:pPr>
        <w:pStyle w:val="Bodytext20"/>
        <w:numPr>
          <w:ilvl w:val="0"/>
          <w:numId w:val="4"/>
        </w:numPr>
        <w:shd w:val="clear" w:color="auto" w:fill="auto"/>
        <w:tabs>
          <w:tab w:val="left" w:pos="1990"/>
        </w:tabs>
        <w:spacing w:line="274" w:lineRule="exact"/>
        <w:ind w:left="1740"/>
      </w:pPr>
      <w:r>
        <w:rPr>
          <w:color w:val="000000"/>
          <w:sz w:val="24"/>
          <w:szCs w:val="24"/>
          <w:lang w:eastAsia="hr-HR" w:bidi="hr-HR"/>
        </w:rPr>
        <w:t>Odbija se tužbeni zahtjev tužitelja za poništenje rješenja Povjerenika za informiranje, KLASA: UP/II-008-07/19-01/96, URBROJ: 401-01/05-19-9 od 8. srpnja 2019.</w:t>
      </w:r>
    </w:p>
    <w:p w:rsidR="008633BF" w:rsidRDefault="008633BF" w:rsidP="008633BF">
      <w:pPr>
        <w:pStyle w:val="Bodytext20"/>
        <w:numPr>
          <w:ilvl w:val="0"/>
          <w:numId w:val="4"/>
        </w:numPr>
        <w:shd w:val="clear" w:color="auto" w:fill="auto"/>
        <w:tabs>
          <w:tab w:val="left" w:pos="2067"/>
        </w:tabs>
        <w:spacing w:after="267" w:line="274" w:lineRule="exact"/>
        <w:ind w:left="1740"/>
      </w:pPr>
      <w:r>
        <w:rPr>
          <w:color w:val="000000"/>
          <w:sz w:val="24"/>
          <w:szCs w:val="24"/>
          <w:lang w:eastAsia="hr-HR" w:bidi="hr-HR"/>
        </w:rPr>
        <w:t>Odbija se zahtjev tužitelja za naknadom troškova spora.</w:t>
      </w:r>
    </w:p>
    <w:p w:rsidR="00A15EA9" w:rsidRDefault="00A15EA9" w:rsidP="00930A34">
      <w:pPr>
        <w:pStyle w:val="Bodytext20"/>
        <w:shd w:val="clear" w:color="auto" w:fill="auto"/>
        <w:spacing w:after="292" w:line="240" w:lineRule="auto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Osporenim rješenjem tuženika poništeno je rješenje Hrvatske banke za obnovu i razvitak broj: 1/2019 od 16. siječnja 2019. i predmet vraćen prvostupanjskom tijelu na ponovni postupak.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Tužitelj predlaže ovom Sudu poništiti točku 2. izreke osporenog rješenja kojom je predmet vraćen na ponovni postupak i naložiti tuženiku da meritorno riješi zahtjev za pristup informaciji broj 19-098/18-032/10 od 10. siječnja 2019., kojim zahtjevom je zatražen iznos i podatak o tzv. konačnom korisniku kredita odnosno primatelja leasinga, zajmoprimca i sl., kojeg je kreditiralo-isplatilo tijelo javne vlasti Hrvatska banka za obnovu i razvitak za razdoblje od 1. do 30. studenog 2018. Navodi presudu ovog Suda, poslovni broj: UsII-163/19 od 5. lipnja 2019. i u toj presudi izraženo pravno shvaćanje te se poziva na odredbu članka 25. stavka 3. Zakona o pravu na pristup informacijama („Narodne novine“ 25/13. i 85/15. - dalje u tekstu: ZPPI) prema kojem su tijela javne vlasti dužna Povjereniku u postupku povodom žalbe protiv rješenja o ograničenju informacija omogućiti uvid u informacije koje su predmet postupka. Povjerenik je stoga prema mišljenju tužitelja, trebao rješenjem naložiti tijelu javne vlasti da korisniku omogući pristup traženoj informaciji, odnosno odluči o zahtjevu korisnika te odredi primjereni rok u kojem je to dužno učiniti. Poziva se i na odredbu članka 16. stavak 3. ZPPI-a prema kojem su informacije o raspolaganju javnim sredstvima dostupne javnosti i bez provođenja postupka testa razmjernosti i javnog interesa osim ako informacija predstavlja klasificirani podatak.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 xml:space="preserve">Tužitelj smatra da tuženik mora meritorno odlučiti o zahtjevu za pristup informacijama, a ne vraćati prvostupanjskom tijelu javne vlasti predmet, koje tijelo vrlo </w:t>
      </w:r>
      <w:r w:rsidRPr="008633BF">
        <w:rPr>
          <w:color w:val="000000"/>
          <w:sz w:val="24"/>
          <w:szCs w:val="24"/>
          <w:lang w:eastAsia="hr-HR" w:bidi="hr-HR"/>
        </w:rPr>
        <w:lastRenderedPageBreak/>
        <w:t>često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Pr="008633BF">
        <w:rPr>
          <w:color w:val="000000"/>
          <w:sz w:val="24"/>
          <w:szCs w:val="24"/>
          <w:lang w:eastAsia="hr-HR" w:bidi="hr-HR"/>
        </w:rPr>
        <w:t>odbija informaciju zbog nekog drugog razloga. Smatra da se Povjerenik pogrešno pozvao na članak 117. stavak 2. Zakona o općem upravnom postupku („Narodne novine“ broj 47/09.), jer je članak 25. stavak 7. ZPPI-a lex specialis kojim člankom su derogirane pojedine odredbe Zakona o općem upravnom postupku. U protivnom se narušava načelo pravodobnosti ostvarivanja prava na pristup informacijama iz članka 7. ZPPI-a.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Tužitelj traži trošak sastava tužbe prema Tarifnom broju 23. Tarife o nagradama i naknadi troškova za rad odvjetnika („Narodne novine“, broj 142/12., 103/14., 118/14. i 107/15.) u iznosu od 2.500,00 kn, a na kraju tužbe ponovno traži od ovoga Suda da naloži tuženiku platiti trošak tužitelju u iznosu 6.250,00 kn, bez pojašnjenja o kojim troškovima se radi.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Tuženik se u odgovoru na tužbu također poziva na odredbe članka 25. stavka 7. i članka 25. stavka 4. ZPPI-a te navodi da je u žalbenom postupku utvrdio kako se tužiteljevim zahtjevom traže informacije koje se odnose na raspolaganje javnim sredstvima, a koje moraju biti dostupne svakome, što nadilazi eventualno opterećenje redovnog rada tijela javne vlasti pa da, stoga, nije došlo do zlouporabe prava na pristup informacijama. Tvrdi da je u skladu s odredbom članka 117. stavka 2. Zakona o općem upravnom postupku („Narodne novine“ 47/09. - dalje u tekstu: ZUP) bilo potrebno vratiti prvostupanjskom tijelu na ponovni postupak. Ostaje kod osporavanog rješenja iz razloga navedenih u obrazloženju samog rješenja i iz razloga navedenih u odgovoru na tužbu te predlaže odbiti tužbeni zahtjev.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Tužbeni zahtjev nije osnovan.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Prema ocjeni ovog Suda, tuženik nije povrijedio zakon tužitelju na štetu kada je, nakon što je poništio rješenje Hrvatske banke za obnovu i razvitak, predmet vratio prvostupanjskom tijelu na ponovni postupak.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Naime, prema odredbi članka 25. stavka 7. ZPPI-a, kad utvrdi da je žalba osnovana, Povjerenik će rješenjem naložiti tijelu javne vlasti da korisniku omogući pristup traženoj informaciji, odnosno da odluči o zahtjevu korisnika te odrediti primjeren rok u kojem je dužno to učiniti.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Tuženik pravilno u odgovoru na tužbu tvrdi da odredba članka 117. stavka 2. ZUP-a, koja propisuje mogućnost dostavljanja predmeta prvostupanjskom tijelu na ponovno rješavanje, nije u suprotnosti s navedenom odredbom članka 25. stavka 7. ZPPI-a, koji kao specijalni zakon uređuje pravo na pristup informacijama.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Kako je prema ocjeni ovog suda tuženikovo rješenje zakonito, na temelju odredbe članka 57. stavka 1. Zakona o upravnim sporovima („Narodne novine“ 20/10., 143/12., 152/14., 94/16. i 29/17.), tužbeni zahtjev je odbijen kao neosnovan.</w:t>
      </w:r>
    </w:p>
    <w:p w:rsid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Tužitelj nije uspio u sporu pa je zahtjev za naknadom troškova odbijen primjenom članka 79. stavka 4. Zakona o upravnim sporovima.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</w:p>
    <w:p w:rsidR="008633BF" w:rsidRDefault="008633BF" w:rsidP="008633BF">
      <w:pPr>
        <w:pStyle w:val="Bodytext20"/>
        <w:spacing w:line="240" w:lineRule="auto"/>
        <w:ind w:left="280" w:firstLine="720"/>
        <w:jc w:val="center"/>
        <w:rPr>
          <w:color w:val="000000"/>
          <w:sz w:val="24"/>
          <w:szCs w:val="24"/>
          <w:lang w:eastAsia="hr-HR" w:bidi="hr-HR"/>
        </w:rPr>
      </w:pPr>
      <w:r w:rsidRPr="008633BF">
        <w:rPr>
          <w:color w:val="000000"/>
          <w:sz w:val="24"/>
          <w:szCs w:val="24"/>
          <w:lang w:eastAsia="hr-HR" w:bidi="hr-HR"/>
        </w:rPr>
        <w:t>U Zagrebu 2. listopada 2019.</w:t>
      </w:r>
    </w:p>
    <w:p w:rsidR="008633BF" w:rsidRPr="008633BF" w:rsidRDefault="008633BF" w:rsidP="008633BF">
      <w:pPr>
        <w:pStyle w:val="Bodytext20"/>
        <w:spacing w:line="240" w:lineRule="auto"/>
        <w:ind w:left="280" w:firstLine="720"/>
        <w:rPr>
          <w:color w:val="000000"/>
          <w:sz w:val="24"/>
          <w:szCs w:val="24"/>
          <w:lang w:eastAsia="hr-HR" w:bidi="hr-HR"/>
        </w:rPr>
      </w:pPr>
    </w:p>
    <w:p w:rsidR="008633BF" w:rsidRDefault="008633BF" w:rsidP="008633BF">
      <w:pPr>
        <w:pStyle w:val="Bodytext20"/>
        <w:spacing w:line="240" w:lineRule="auto"/>
        <w:ind w:left="280" w:firstLine="720"/>
        <w:jc w:val="right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Predsjednica vij</w:t>
      </w:r>
      <w:r w:rsidRPr="008633BF">
        <w:rPr>
          <w:color w:val="000000"/>
          <w:sz w:val="24"/>
          <w:szCs w:val="24"/>
          <w:lang w:eastAsia="hr-HR" w:bidi="hr-HR"/>
        </w:rPr>
        <w:t xml:space="preserve">eća </w:t>
      </w:r>
    </w:p>
    <w:p w:rsidR="007C2868" w:rsidRPr="00A04150" w:rsidRDefault="008633BF" w:rsidP="008633BF">
      <w:pPr>
        <w:pStyle w:val="Bodytext20"/>
        <w:spacing w:line="240" w:lineRule="auto"/>
        <w:ind w:left="280" w:firstLine="720"/>
        <w:jc w:val="right"/>
        <w:rPr>
          <w:rFonts w:ascii="CG Times" w:hAnsi="CG Times"/>
          <w:color w:val="000000"/>
          <w:sz w:val="24"/>
          <w:szCs w:val="24"/>
          <w:lang w:eastAsia="hr-HR"/>
        </w:rPr>
      </w:pPr>
      <w:r w:rsidRPr="008633BF">
        <w:rPr>
          <w:color w:val="000000"/>
          <w:sz w:val="24"/>
          <w:szCs w:val="24"/>
          <w:lang w:eastAsia="hr-HR" w:bidi="hr-HR"/>
        </w:rPr>
        <w:t>Lidija Vukičević, v.r.</w:t>
      </w:r>
    </w:p>
    <w:sectPr w:rsidR="007C2868" w:rsidRPr="00A04150" w:rsidSect="00E72300">
      <w:headerReference w:type="default" r:id="rId7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CA" w:rsidRDefault="00535CCA" w:rsidP="00ED5275">
      <w:pPr>
        <w:spacing w:after="0" w:line="240" w:lineRule="auto"/>
      </w:pPr>
      <w:r>
        <w:separator/>
      </w:r>
    </w:p>
  </w:endnote>
  <w:endnote w:type="continuationSeparator" w:id="1">
    <w:p w:rsidR="00535CCA" w:rsidRDefault="00535CCA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CA" w:rsidRDefault="00535CCA" w:rsidP="00ED5275">
      <w:pPr>
        <w:spacing w:after="0" w:line="240" w:lineRule="auto"/>
      </w:pPr>
      <w:r>
        <w:separator/>
      </w:r>
    </w:p>
  </w:footnote>
  <w:footnote w:type="continuationSeparator" w:id="1">
    <w:p w:rsidR="00535CCA" w:rsidRDefault="00535CCA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00" w:rsidRDefault="00E72300">
    <w:pPr>
      <w:pStyle w:val="Zaglavlje"/>
      <w:rPr>
        <w:rFonts w:ascii="Times New Roman" w:hAnsi="Times New Roman"/>
      </w:rPr>
    </w:pPr>
  </w:p>
  <w:p w:rsidR="00E72300" w:rsidRDefault="00E72300">
    <w:pPr>
      <w:pStyle w:val="Zaglavlje"/>
      <w:rPr>
        <w:rFonts w:ascii="Times New Roman" w:hAnsi="Times New Roman"/>
      </w:rPr>
    </w:pPr>
  </w:p>
  <w:p w:rsidR="00B37D90" w:rsidRDefault="00B37D90">
    <w:pPr>
      <w:pStyle w:val="Zaglavlje"/>
      <w:rPr>
        <w:rFonts w:ascii="Times New Roman" w:hAnsi="Times New Roman"/>
      </w:rPr>
    </w:pPr>
  </w:p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7F2432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7F2432" w:rsidRPr="00DE7338">
      <w:rPr>
        <w:rFonts w:ascii="Times New Roman" w:hAnsi="Times New Roman"/>
      </w:rPr>
      <w:fldChar w:fldCharType="separate"/>
    </w:r>
    <w:r w:rsidR="008633BF">
      <w:rPr>
        <w:rFonts w:ascii="Times New Roman" w:hAnsi="Times New Roman"/>
        <w:noProof/>
      </w:rPr>
      <w:t>2</w:t>
    </w:r>
    <w:r w:rsidR="007F2432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>Poslovni</w:t>
    </w:r>
    <w:r w:rsidR="00E72300">
      <w:rPr>
        <w:rFonts w:ascii="Times New Roman" w:hAnsi="Times New Roman"/>
      </w:rPr>
      <w:t xml:space="preserve"> </w:t>
    </w:r>
    <w:r w:rsidRPr="00DE7338">
      <w:rPr>
        <w:rFonts w:ascii="Times New Roman" w:hAnsi="Times New Roman"/>
      </w:rPr>
      <w:t xml:space="preserve">broj: </w:t>
    </w:r>
    <w:r w:rsidR="00B759C4">
      <w:rPr>
        <w:color w:val="000000"/>
      </w:rPr>
      <w:t>UsII-</w:t>
    </w:r>
    <w:r w:rsidR="008633BF">
      <w:rPr>
        <w:color w:val="000000"/>
      </w:rPr>
      <w:t>440</w:t>
    </w:r>
    <w:r w:rsidR="00AC09D1">
      <w:rPr>
        <w:color w:val="000000"/>
      </w:rPr>
      <w:t>/19</w:t>
    </w:r>
    <w:r w:rsidR="00B759C4">
      <w:rPr>
        <w:color w:val="000000"/>
      </w:rPr>
      <w:t>-</w:t>
    </w:r>
    <w:r w:rsidR="008633BF">
      <w:rPr>
        <w:color w:val="00000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69C"/>
    <w:multiLevelType w:val="multilevel"/>
    <w:tmpl w:val="A71C4E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FE12B1"/>
    <w:multiLevelType w:val="multilevel"/>
    <w:tmpl w:val="6FDE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A2A32"/>
    <w:multiLevelType w:val="multilevel"/>
    <w:tmpl w:val="F00219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51140"/>
    <w:multiLevelType w:val="multilevel"/>
    <w:tmpl w:val="90EC27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07997"/>
    <w:rsid w:val="000172A9"/>
    <w:rsid w:val="00033AB9"/>
    <w:rsid w:val="00082CB6"/>
    <w:rsid w:val="00094B9A"/>
    <w:rsid w:val="000F6985"/>
    <w:rsid w:val="00103FD6"/>
    <w:rsid w:val="00112528"/>
    <w:rsid w:val="00133B0D"/>
    <w:rsid w:val="0014198B"/>
    <w:rsid w:val="0014666E"/>
    <w:rsid w:val="001615B7"/>
    <w:rsid w:val="001C56A0"/>
    <w:rsid w:val="001D3E72"/>
    <w:rsid w:val="001E31C2"/>
    <w:rsid w:val="00201A2C"/>
    <w:rsid w:val="0021561F"/>
    <w:rsid w:val="00254015"/>
    <w:rsid w:val="002F410F"/>
    <w:rsid w:val="00330FDD"/>
    <w:rsid w:val="00332BE6"/>
    <w:rsid w:val="00363FB8"/>
    <w:rsid w:val="00387523"/>
    <w:rsid w:val="0039294F"/>
    <w:rsid w:val="00393F5E"/>
    <w:rsid w:val="003C7A1B"/>
    <w:rsid w:val="003D3FE3"/>
    <w:rsid w:val="003D43EE"/>
    <w:rsid w:val="003D6483"/>
    <w:rsid w:val="003E3AE7"/>
    <w:rsid w:val="004037AA"/>
    <w:rsid w:val="00433236"/>
    <w:rsid w:val="004353C7"/>
    <w:rsid w:val="004615B1"/>
    <w:rsid w:val="00496D21"/>
    <w:rsid w:val="004A0465"/>
    <w:rsid w:val="004A073E"/>
    <w:rsid w:val="004A166E"/>
    <w:rsid w:val="004A2061"/>
    <w:rsid w:val="004A33DB"/>
    <w:rsid w:val="004B2546"/>
    <w:rsid w:val="004C23CB"/>
    <w:rsid w:val="004C4305"/>
    <w:rsid w:val="004C5A9E"/>
    <w:rsid w:val="004C6299"/>
    <w:rsid w:val="00535CCA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02133"/>
    <w:rsid w:val="0061645C"/>
    <w:rsid w:val="00632FC1"/>
    <w:rsid w:val="00633E3F"/>
    <w:rsid w:val="006700A9"/>
    <w:rsid w:val="00671C41"/>
    <w:rsid w:val="006919E4"/>
    <w:rsid w:val="006D098C"/>
    <w:rsid w:val="006D0BFA"/>
    <w:rsid w:val="006F4AB7"/>
    <w:rsid w:val="007018D8"/>
    <w:rsid w:val="00701F49"/>
    <w:rsid w:val="00724E9B"/>
    <w:rsid w:val="00762E2D"/>
    <w:rsid w:val="007868FB"/>
    <w:rsid w:val="007B5CBB"/>
    <w:rsid w:val="007C2868"/>
    <w:rsid w:val="007C2CF5"/>
    <w:rsid w:val="007F2432"/>
    <w:rsid w:val="00802F0D"/>
    <w:rsid w:val="008073A9"/>
    <w:rsid w:val="00853863"/>
    <w:rsid w:val="008633BF"/>
    <w:rsid w:val="00873578"/>
    <w:rsid w:val="008742F0"/>
    <w:rsid w:val="0087585B"/>
    <w:rsid w:val="008970CE"/>
    <w:rsid w:val="008B6DA3"/>
    <w:rsid w:val="008C30A9"/>
    <w:rsid w:val="008D11F4"/>
    <w:rsid w:val="008E22C2"/>
    <w:rsid w:val="008F373E"/>
    <w:rsid w:val="00900937"/>
    <w:rsid w:val="00902712"/>
    <w:rsid w:val="00930483"/>
    <w:rsid w:val="00930A34"/>
    <w:rsid w:val="00993168"/>
    <w:rsid w:val="009E23E5"/>
    <w:rsid w:val="009F0989"/>
    <w:rsid w:val="009F3214"/>
    <w:rsid w:val="00A01EB3"/>
    <w:rsid w:val="00A04150"/>
    <w:rsid w:val="00A12971"/>
    <w:rsid w:val="00A15EA9"/>
    <w:rsid w:val="00A25FD8"/>
    <w:rsid w:val="00A60F0B"/>
    <w:rsid w:val="00A6524D"/>
    <w:rsid w:val="00A84945"/>
    <w:rsid w:val="00AC09D1"/>
    <w:rsid w:val="00AC7EAC"/>
    <w:rsid w:val="00AE6791"/>
    <w:rsid w:val="00B04873"/>
    <w:rsid w:val="00B37D90"/>
    <w:rsid w:val="00B67847"/>
    <w:rsid w:val="00B71760"/>
    <w:rsid w:val="00B759C4"/>
    <w:rsid w:val="00B80E82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6A40"/>
    <w:rsid w:val="00CB0F84"/>
    <w:rsid w:val="00CF2EC1"/>
    <w:rsid w:val="00D007F4"/>
    <w:rsid w:val="00D1170E"/>
    <w:rsid w:val="00D12119"/>
    <w:rsid w:val="00D37878"/>
    <w:rsid w:val="00D64A29"/>
    <w:rsid w:val="00DA36B3"/>
    <w:rsid w:val="00DA75C4"/>
    <w:rsid w:val="00DD5A07"/>
    <w:rsid w:val="00DF1945"/>
    <w:rsid w:val="00E004BC"/>
    <w:rsid w:val="00E17410"/>
    <w:rsid w:val="00E72300"/>
    <w:rsid w:val="00E85B3D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6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1C4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Bodytext2"/>
    <w:rsid w:val="00AC0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Headerorfooter">
    <w:name w:val="Header or footer_"/>
    <w:basedOn w:val="Zadanifontodlomka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2020-01-23T09:05:00Z</dcterms:created>
  <dcterms:modified xsi:type="dcterms:W3CDTF">2020-01-23T09:05:00Z</dcterms:modified>
</cp:coreProperties>
</file>