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54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4B67" w:rsidRDefault="00F74CA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54B6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54B67">
        <w:rPr>
          <w:rFonts w:ascii="Times New Roman" w:eastAsia="Times New Roman" w:hAnsi="Times New Roman" w:cs="Times New Roman"/>
          <w:sz w:val="24"/>
          <w:szCs w:val="24"/>
        </w:rPr>
        <w:t xml:space="preserve">Poslovni broj: </w:t>
      </w:r>
      <w:r w:rsidR="00B759C4" w:rsidRPr="00354B67">
        <w:rPr>
          <w:rFonts w:ascii="Times New Roman" w:eastAsia="Times New Roman" w:hAnsi="Times New Roman" w:cs="Times New Roman"/>
          <w:sz w:val="24"/>
          <w:szCs w:val="24"/>
        </w:rPr>
        <w:t>UsII-</w:t>
      </w:r>
      <w:r w:rsidR="00354B67">
        <w:rPr>
          <w:rFonts w:ascii="Times New Roman" w:eastAsia="Times New Roman" w:hAnsi="Times New Roman" w:cs="Times New Roman"/>
          <w:sz w:val="24"/>
          <w:szCs w:val="24"/>
        </w:rPr>
        <w:t>203</w:t>
      </w:r>
      <w:r w:rsidR="00B759C4" w:rsidRPr="00354B67">
        <w:rPr>
          <w:rFonts w:ascii="Times New Roman" w:eastAsia="Times New Roman" w:hAnsi="Times New Roman" w:cs="Times New Roman"/>
          <w:sz w:val="24"/>
          <w:szCs w:val="24"/>
        </w:rPr>
        <w:t>/</w:t>
      </w:r>
      <w:r w:rsidR="0031791D" w:rsidRPr="00354B67">
        <w:rPr>
          <w:rFonts w:ascii="Times New Roman" w:eastAsia="Times New Roman" w:hAnsi="Times New Roman" w:cs="Times New Roman"/>
          <w:sz w:val="24"/>
          <w:szCs w:val="24"/>
        </w:rPr>
        <w:t>18-</w:t>
      </w:r>
      <w:r w:rsidR="00354B67">
        <w:rPr>
          <w:rFonts w:ascii="Times New Roman" w:eastAsia="Times New Roman" w:hAnsi="Times New Roman" w:cs="Times New Roman"/>
          <w:sz w:val="24"/>
          <w:szCs w:val="24"/>
        </w:rPr>
        <w:t>5</w:t>
      </w:r>
    </w:p>
    <w:p w:rsidR="00ED5275" w:rsidRPr="00354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4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4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54B6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54B6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U   I M E   R E P U B L I K E   H R V A T S K E</w:t>
      </w:r>
    </w:p>
    <w:p w:rsidR="00354B67" w:rsidRPr="00354B67" w:rsidRDefault="00354B67" w:rsidP="00354B67">
      <w:pPr>
        <w:spacing w:after="0" w:line="264" w:lineRule="atLeast"/>
        <w:jc w:val="lef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P R E S U D A</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xml:space="preserve">Visoki upravni sud Republike Hrvatske u vijeću sastavljenom od sudaca toga suda Marine Kosović Marković, predsjednice vijeća, Lidije Vukičević i mr. sc. Inge Vezmar Barlek članica vijeća, te više sudske savjetnice Marine Zagorec,  zapisničarke, u upravnom sporu tužitelja </w:t>
      </w:r>
      <w:r>
        <w:rPr>
          <w:rFonts w:ascii="Times New Roman" w:eastAsia="Times New Roman" w:hAnsi="Times New Roman" w:cs="Times New Roman"/>
          <w:color w:val="000000"/>
          <w:sz w:val="24"/>
          <w:szCs w:val="24"/>
          <w:lang w:eastAsia="hr-HR"/>
        </w:rPr>
        <w:t>......... iz Đurmanca</w:t>
      </w:r>
      <w:r w:rsidRPr="00354B67">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354B67">
        <w:rPr>
          <w:rFonts w:ascii="Times New Roman" w:eastAsia="Times New Roman" w:hAnsi="Times New Roman" w:cs="Times New Roman"/>
          <w:color w:val="000000"/>
          <w:sz w:val="24"/>
          <w:szCs w:val="24"/>
          <w:lang w:eastAsia="hr-HR"/>
        </w:rPr>
        <w:t>, klasa: UP/II-008-07/18-01/101, urbroj: 401-01/06-18-3 od 5. travnja 2018., radi prava na pristup informacijama,  na sjednici vijeća održanoj dana 11. srpnja 2018.</w:t>
      </w:r>
    </w:p>
    <w:p w:rsidR="00354B67" w:rsidRPr="00354B67" w:rsidRDefault="00354B67" w:rsidP="00354B67">
      <w:pPr>
        <w:spacing w:after="0" w:line="264" w:lineRule="atLeas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bookmarkStart w:id="0" w:name="Pre1"/>
      <w:bookmarkEnd w:id="0"/>
      <w:r w:rsidRPr="00354B67">
        <w:rPr>
          <w:rFonts w:ascii="Times New Roman" w:eastAsia="Times New Roman" w:hAnsi="Times New Roman" w:cs="Times New Roman"/>
          <w:color w:val="000000"/>
          <w:sz w:val="24"/>
          <w:szCs w:val="24"/>
          <w:lang w:eastAsia="hr-HR"/>
        </w:rPr>
        <w:t>p r e s u d i o   j e</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ind w:left="720"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I Poništava se rješenje Povjerenika za inf</w:t>
      </w:r>
      <w:r>
        <w:rPr>
          <w:rFonts w:ascii="Times New Roman" w:eastAsia="Times New Roman" w:hAnsi="Times New Roman" w:cs="Times New Roman"/>
          <w:color w:val="000000"/>
          <w:sz w:val="24"/>
          <w:szCs w:val="24"/>
          <w:lang w:eastAsia="hr-HR"/>
        </w:rPr>
        <w:t>ormiranje Republike Hrvatske, Zagreb</w:t>
      </w:r>
      <w:r w:rsidRPr="00354B67">
        <w:rPr>
          <w:rFonts w:ascii="Times New Roman" w:eastAsia="Times New Roman" w:hAnsi="Times New Roman" w:cs="Times New Roman"/>
          <w:color w:val="000000"/>
          <w:sz w:val="24"/>
          <w:szCs w:val="24"/>
          <w:lang w:eastAsia="hr-HR"/>
        </w:rPr>
        <w:t>, klasa: UP/II-008-07/18-01/101, urbroj: 401-01/06-18-3 od 5. travnja 2018.</w:t>
      </w:r>
    </w:p>
    <w:p w:rsidR="00354B67" w:rsidRPr="00354B67" w:rsidRDefault="00354B67" w:rsidP="00354B67">
      <w:pPr>
        <w:spacing w:after="0" w:line="264" w:lineRule="atLeast"/>
        <w:ind w:left="720"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xml:space="preserve">II Poništava se rješenje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broj: 511-17-01/3-UP/I-14/3-2018 od 12. siječnja 2018.</w:t>
      </w:r>
    </w:p>
    <w:p w:rsidR="00354B67" w:rsidRPr="00354B67" w:rsidRDefault="00354B67" w:rsidP="00354B67">
      <w:pPr>
        <w:spacing w:after="0" w:line="264" w:lineRule="atLeast"/>
        <w:ind w:left="720"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III Prigovor se odbacuje.</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Obrazloženje</w:t>
      </w:r>
    </w:p>
    <w:p w:rsidR="00354B67" w:rsidRPr="00354B67" w:rsidRDefault="00354B67" w:rsidP="00354B67">
      <w:pPr>
        <w:spacing w:after="0" w:line="264" w:lineRule="atLeast"/>
        <w:jc w:val="lef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xml:space="preserve">Osporenim rješenjem odbijena je žalba tužitelja izjavljena protiv rješenja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xml:space="preserve">, broj: 511-17-01/3-UP/I-14/3-2018 od 12. siječnja 2018. kojim je odbijen prigovor tužitelja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broj: 511-17-01/3-415/5-2-2017 od 28. prosinca 2017.</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Tužitelj u tužbi navodi da mu nije omogućen uvid u traženu dokumentaciju niti dobivanje traženih preslika dokumenata te smatra da tuženik potpuno krivo tumači odredbe Zakona o pravu na pristup informacijama jer on ne traži stvaranje nove informacije već traži konkretan zapisnik s mjesta  događaja i ostalu popratnu službenu dokumentaciju vezanu uz postupanje policijskih službenika po dojavi. Predlaže da Sud usvoji tužbeni zahtjev i po potrebi zakaže raspravu.</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Tuženik u odgovoru na tužbu predlaže tužbu odbiti jer se ovdje radi o primjeni odredbe članka 18. stavka 5. u svezi članka 23. stavka 1. točke 6. Zakona o pravu na pristup informacijama. Ističe da je u konkretnom slučaju tužitelju temeljem odredbe članka 159. Zakona o općem upravnom postupku dostupna potvrda o prijavi koja mu je i izdana pa ne postoji niti jedan razlog za pobijanje rješenja tuženika.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U skladu s odredbom članka 6. Zakona o upravnim sporovima (Narodne novine, broj 20/10., 143/12., 152/14., 94/16. i 29/17., dalje: ZUS) sud je tužitelju dostavio odgovor na tužbu tuženika koji se nije posebno očitovao.</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lastRenderedPageBreak/>
        <w:t>Prije svega, ispunjeni su uvjeti za rješavanje ovog spora bez rasprave sukladno odredbi članka 36. točke 4. ZUS-a, a stranke izričito ne traže održavanje rasprave.</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xml:space="preserve">Osporenim rješenjem odbijena je žalba tužitelja izjavljena protiv rješenja o prigovoru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xml:space="preserve">, broj: 511-17-01/3-UP/I-14/3-2018 od 12. siječnja 2018. Naprijed navedenim rješenjem tijela prvog stupnja odbijen je kao neosnovan prigovor tužitelja podnesen protiv obavijesti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broj: 511-17-01/3-415/5-2-2017 od 28. prosinca 2017., kojim se tužitelja izvještava da se njegov zahtjev ne smatra zahtjevom za pristup informacijama sukladno odredbama Zakona o pravu na pristup informacijama te ga se ujedno obavještava na koji način može ostvariti svoje pravo.</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Prema odredbi članka 18. stavka 5. Zakona o pravu na pristup informacijama (Narodne novine, broj 25/13. i 85/15., dalje: ZPPI) ne smatra se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Tijelo prvog stupnja je pozivom na odredbu članka 122. stavka 3. u svezi s odredbom članka 156. Zakona o općem upravnom postupku (Narodne novine, broj 47/09. – dalje: ZUP) povodom prigovora tužitelja donijelo rješenje kojim taj prigovor odbija, a imajući u vidu naprijed navedene odredbe ZPPI-a.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xml:space="preserve">Međutim, tuženik, kao i tijelo prvog stupnja odbijajući prigovor tužitelja protiv naprijed navedene obavijesti Ministarstva unutarnjih poslova, Policijske uprave </w:t>
      </w:r>
      <w:r>
        <w:rPr>
          <w:rFonts w:ascii="Times New Roman" w:eastAsia="Times New Roman" w:hAnsi="Times New Roman" w:cs="Times New Roman"/>
          <w:color w:val="000000"/>
          <w:sz w:val="24"/>
          <w:szCs w:val="24"/>
          <w:lang w:eastAsia="hr-HR"/>
        </w:rPr>
        <w:t>Krapinsko-zagorske</w:t>
      </w:r>
      <w:r w:rsidRPr="00354B67">
        <w:rPr>
          <w:rFonts w:ascii="Times New Roman" w:eastAsia="Times New Roman" w:hAnsi="Times New Roman" w:cs="Times New Roman"/>
          <w:color w:val="000000"/>
          <w:sz w:val="24"/>
          <w:szCs w:val="24"/>
          <w:lang w:eastAsia="hr-HR"/>
        </w:rPr>
        <w:t xml:space="preserve"> nepravilno su primijenili kako odredbe materijalnog tako i postupovnog propisa.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Naime, 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Prema članku 122. stavka 3. naprijed navedenog Zakona o prigovoru odlučuje čelnik tijela rješenjem u roku od osam dana od dana izjavljivanja prigovora.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U konkretnom slučaju prigovor nije uopće dopušten kao pravni lijek jer se ovdje ne radi o postupanju javnopravnog tijela u smislu naprijed navedene odredbe članka 156. ZUP-a kako to pogrešno smatra Povjerenik za informiranje već  o obavijesti koju je tijelo javne vlasti dužno izdati podnositelju zahtjeva za pristup informacijama u smislu odredbe članka 23. stavka 1. točke 6. ZPPI-a, a na koju obavijest se primjenjuje odredba članka 155. ZUP-a.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Prema pak odredbi članka 155. ZUP-a,prigovor se može izjaviti ako javnopravno tijelo odbije izdati obavijest u pisanom obliku (stavak 3.), odnosno ako javnopravno tijelo u propisanom roku ne izda obavijest (stavak 4.), o čemu se ovdje ne radi jer je tužitelju dostavljena obavijest broj: 511-17-01/3-415/5-2-2017 od 28. prosinca 2017. kojim ga se obavještava o načinu ostvarivanja njegova traženja.</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Slijedom navedenog kako nije dopušten prigovor protiv obavijesti kojom javnopravno tijelo obavještava korisnika da se njegov podnesak ne smatra zahtjevom za pristup informacijama u smislu odredbe članka 18. stavka 5. ZPPI to je valjalo osporeno rješenje kao i rješenje tijela prvog stupnja poništiti te prigovor odbaciti.</w:t>
      </w:r>
    </w:p>
    <w:p w:rsidR="00354B67" w:rsidRPr="00354B67" w:rsidRDefault="00354B67" w:rsidP="00354B67">
      <w:pPr>
        <w:spacing w:after="0" w:line="264" w:lineRule="atLeast"/>
        <w:ind w:firstLine="720"/>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Trebalo je stoga na temelju odredbe članka 58. stavka 1. ZUS-a odlučiti kao u izreci.</w:t>
      </w:r>
    </w:p>
    <w:p w:rsidR="00354B67" w:rsidRPr="00354B67" w:rsidRDefault="00354B67" w:rsidP="00354B67">
      <w:pPr>
        <w:spacing w:after="0" w:line="264" w:lineRule="atLeas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U Zagrebu 11. srpnja 2018.</w:t>
      </w:r>
    </w:p>
    <w:p w:rsidR="00354B67" w:rsidRPr="00354B67" w:rsidRDefault="00354B67" w:rsidP="00354B67">
      <w:pPr>
        <w:spacing w:after="0" w:line="264" w:lineRule="atLeast"/>
        <w:jc w:val="center"/>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lastRenderedPageBreak/>
        <w:t> </w:t>
      </w:r>
    </w:p>
    <w:p w:rsidR="00354B67" w:rsidRPr="00354B67" w:rsidRDefault="00354B67" w:rsidP="00354B67">
      <w:pPr>
        <w:spacing w:after="0" w:line="264" w:lineRule="atLeast"/>
        <w:jc w:val="lef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Predsjednica vijeća</w:t>
      </w:r>
    </w:p>
    <w:p w:rsidR="00354B67" w:rsidRPr="00354B67" w:rsidRDefault="00354B67" w:rsidP="00354B67">
      <w:pPr>
        <w:spacing w:after="0" w:line="264" w:lineRule="atLeast"/>
        <w:jc w:val="righ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Marina Kosović Marković, v.r.</w:t>
      </w:r>
    </w:p>
    <w:p w:rsidR="00354B67" w:rsidRPr="00354B67" w:rsidRDefault="00354B67" w:rsidP="00354B67">
      <w:pPr>
        <w:spacing w:after="0" w:line="264" w:lineRule="atLeast"/>
        <w:jc w:val="left"/>
        <w:rPr>
          <w:rFonts w:ascii="CG Times" w:eastAsia="Times New Roman" w:hAnsi="CG Times" w:cs="Times New Roman"/>
          <w:color w:val="000000"/>
          <w:sz w:val="24"/>
          <w:szCs w:val="24"/>
          <w:lang w:eastAsia="hr-HR"/>
        </w:rPr>
      </w:pPr>
      <w:r w:rsidRPr="00354B67">
        <w:rPr>
          <w:rFonts w:ascii="Times New Roman" w:eastAsia="Times New Roman" w:hAnsi="Times New Roman" w:cs="Times New Roman"/>
          <w:color w:val="000000"/>
          <w:sz w:val="24"/>
          <w:szCs w:val="24"/>
          <w:lang w:eastAsia="hr-HR"/>
        </w:rPr>
        <w:t> </w:t>
      </w:r>
    </w:p>
    <w:p w:rsidR="007C2868" w:rsidRPr="00354B67" w:rsidRDefault="007C2868" w:rsidP="00354B67">
      <w:pPr>
        <w:spacing w:after="0" w:line="276" w:lineRule="atLeast"/>
        <w:jc w:val="center"/>
        <w:rPr>
          <w:rFonts w:ascii="CG Times" w:eastAsia="Times New Roman" w:hAnsi="CG Times" w:cs="Times New Roman"/>
          <w:color w:val="000000"/>
          <w:sz w:val="24"/>
          <w:szCs w:val="24"/>
          <w:lang w:eastAsia="hr-HR"/>
        </w:rPr>
      </w:pPr>
    </w:p>
    <w:sectPr w:rsidR="007C2868" w:rsidRPr="00354B6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9E4" w:rsidRDefault="006F59E4" w:rsidP="00ED5275">
      <w:pPr>
        <w:spacing w:after="0" w:line="240" w:lineRule="auto"/>
      </w:pPr>
      <w:r>
        <w:separator/>
      </w:r>
    </w:p>
  </w:endnote>
  <w:endnote w:type="continuationSeparator" w:id="1">
    <w:p w:rsidR="006F59E4" w:rsidRDefault="006F59E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9E4" w:rsidRDefault="006F59E4" w:rsidP="00ED5275">
      <w:pPr>
        <w:spacing w:after="0" w:line="240" w:lineRule="auto"/>
      </w:pPr>
      <w:r>
        <w:separator/>
      </w:r>
    </w:p>
  </w:footnote>
  <w:footnote w:type="continuationSeparator" w:id="1">
    <w:p w:rsidR="006F59E4" w:rsidRDefault="006F59E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74CA7" w:rsidRPr="00DE7338">
      <w:rPr>
        <w:rFonts w:ascii="Times New Roman" w:hAnsi="Times New Roman"/>
      </w:rPr>
      <w:fldChar w:fldCharType="begin"/>
    </w:r>
    <w:r w:rsidRPr="00DE7338">
      <w:rPr>
        <w:rFonts w:ascii="Times New Roman" w:hAnsi="Times New Roman"/>
      </w:rPr>
      <w:instrText xml:space="preserve"> PAGE  \* MERGEFORMAT </w:instrText>
    </w:r>
    <w:r w:rsidR="00F74CA7" w:rsidRPr="00DE7338">
      <w:rPr>
        <w:rFonts w:ascii="Times New Roman" w:hAnsi="Times New Roman"/>
      </w:rPr>
      <w:fldChar w:fldCharType="separate"/>
    </w:r>
    <w:r w:rsidR="00354B67">
      <w:rPr>
        <w:rFonts w:ascii="Times New Roman" w:hAnsi="Times New Roman"/>
        <w:noProof/>
      </w:rPr>
      <w:t>2</w:t>
    </w:r>
    <w:r w:rsidR="00F74CA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54B67">
      <w:rPr>
        <w:color w:val="000000"/>
      </w:rPr>
      <w:t>203</w:t>
    </w:r>
    <w:r w:rsidR="004043B1">
      <w:rPr>
        <w:color w:val="000000"/>
      </w:rPr>
      <w:t>/</w:t>
    </w:r>
    <w:r w:rsidR="0031791D">
      <w:rPr>
        <w:color w:val="000000"/>
      </w:rPr>
      <w:t>18-</w:t>
    </w:r>
    <w:r w:rsidR="00354B67">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54B67"/>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6F59E4"/>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74CA7"/>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73780082">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85167176">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965</Words>
  <Characters>5507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2018-11-15T14:09:00Z</dcterms:created>
  <dcterms:modified xsi:type="dcterms:W3CDTF">2018-11-15T14:09:00Z</dcterms:modified>
</cp:coreProperties>
</file>